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5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F82C8A">
        <w:rPr>
          <w:rFonts w:ascii="Arial" w:hAnsi="Arial" w:cs="Arial"/>
          <w:b/>
          <w:bCs/>
          <w:sz w:val="22"/>
          <w:lang w:val="en-GB"/>
        </w:rPr>
        <w:t>4781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9E2F45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9E2F45">
        <w:rPr>
          <w:rFonts w:ascii="Arial" w:hAnsi="Arial" w:cs="Arial"/>
          <w:b/>
          <w:bCs/>
          <w:sz w:val="22"/>
          <w:lang w:val="en-GB"/>
        </w:rPr>
        <w:t xml:space="preserve">Nanjing, China 23rd - 27th May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F82C8A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F82C8A" w:rsidRPr="00F82C8A">
        <w:rPr>
          <w:rFonts w:ascii="Arial" w:hAnsi="Arial" w:cs="Arial"/>
          <w:b/>
          <w:bCs/>
          <w:sz w:val="22"/>
          <w:lang w:val="en-GB"/>
        </w:rPr>
        <w:t>LC based explicit CSI feedback and simulation results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6.2.3.2.3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E6282A" w:rsidRPr="002C1EBF" w:rsidRDefault="00022BD7" w:rsidP="00B01111">
      <w:pPr>
        <w:spacing w:after="0"/>
        <w:rPr>
          <w:color w:val="000000"/>
          <w:lang w:eastAsia="ko-KR"/>
        </w:rPr>
      </w:pPr>
      <w:r w:rsidRPr="00323A6E">
        <w:rPr>
          <w:color w:val="000000"/>
          <w:lang w:eastAsia="ko-KR"/>
        </w:rPr>
        <w:t>In RAN #71, a new WID related to enhancements to FD-MIMO (</w:t>
      </w:r>
      <w:proofErr w:type="spellStart"/>
      <w:r w:rsidRPr="00323A6E">
        <w:rPr>
          <w:color w:val="000000"/>
          <w:lang w:eastAsia="ko-KR"/>
        </w:rPr>
        <w:t>eFD</w:t>
      </w:r>
      <w:proofErr w:type="spellEnd"/>
      <w:r w:rsidRPr="00323A6E">
        <w:rPr>
          <w:color w:val="000000"/>
          <w:lang w:eastAsia="ko-KR"/>
        </w:rPr>
        <w:t xml:space="preserve">-MIMO) has been approved [1]. </w:t>
      </w:r>
      <w:r w:rsidR="00E6282A" w:rsidRPr="002C1EBF">
        <w:rPr>
          <w:color w:val="000000"/>
          <w:lang w:eastAsia="ko-KR"/>
        </w:rPr>
        <w:t xml:space="preserve">The objective of the </w:t>
      </w:r>
      <w:proofErr w:type="spellStart"/>
      <w:r w:rsidR="00E6282A" w:rsidRPr="002C1EBF">
        <w:rPr>
          <w:color w:val="000000"/>
          <w:lang w:eastAsia="ko-KR"/>
        </w:rPr>
        <w:t>eFD</w:t>
      </w:r>
      <w:proofErr w:type="spellEnd"/>
      <w:r w:rsidR="00E6282A" w:rsidRPr="002C1EBF">
        <w:rPr>
          <w:color w:val="000000"/>
          <w:lang w:eastAsia="ko-KR"/>
        </w:rPr>
        <w:t>-MIMO WID as captured</w:t>
      </w:r>
      <w:r w:rsidR="00E6282A">
        <w:rPr>
          <w:color w:val="000000"/>
          <w:lang w:eastAsia="ko-KR"/>
        </w:rPr>
        <w:t xml:space="preserve"> in [1] includes the following:</w:t>
      </w:r>
      <w:r w:rsidR="00E6282A" w:rsidRPr="002C1EBF">
        <w:rPr>
          <w:color w:val="000000"/>
          <w:lang w:eastAsia="ko-KR"/>
        </w:rPr>
        <w:t xml:space="preserve"> </w:t>
      </w:r>
    </w:p>
    <w:p w:rsidR="00022BD7" w:rsidRPr="00DA2ED9" w:rsidRDefault="00022BD7" w:rsidP="00712F11">
      <w:pPr>
        <w:numPr>
          <w:ilvl w:val="0"/>
          <w:numId w:val="3"/>
        </w:numPr>
        <w:overflowPunct w:val="0"/>
        <w:autoSpaceDE w:val="0"/>
        <w:autoSpaceDN w:val="0"/>
        <w:spacing w:after="0"/>
        <w:ind w:right="-99"/>
        <w:textAlignment w:val="baseline"/>
        <w:rPr>
          <w:color w:val="000000"/>
          <w:lang w:eastAsia="ko-KR"/>
        </w:rPr>
      </w:pPr>
      <w:r w:rsidRPr="00DA2ED9">
        <w:rPr>
          <w:color w:val="000000"/>
          <w:lang w:eastAsia="ko-KR"/>
        </w:rPr>
        <w:t xml:space="preserve">Extend specification support for </w:t>
      </w:r>
      <w:r w:rsidRPr="00DA2ED9">
        <w:rPr>
          <w:rFonts w:hint="eastAsia"/>
          <w:color w:val="000000"/>
          <w:lang w:eastAsia="ko-KR"/>
        </w:rPr>
        <w:t>CSI reporting in the following areas [RAN1]</w:t>
      </w:r>
    </w:p>
    <w:p w:rsidR="00F32D59" w:rsidRPr="00B5113B" w:rsidRDefault="00F32D59" w:rsidP="00712F11">
      <w:pPr>
        <w:numPr>
          <w:ilvl w:val="1"/>
          <w:numId w:val="3"/>
        </w:numPr>
        <w:overflowPunct w:val="0"/>
        <w:autoSpaceDE w:val="0"/>
        <w:autoSpaceDN w:val="0"/>
        <w:spacing w:after="0"/>
        <w:ind w:right="-99"/>
        <w:textAlignment w:val="baseline"/>
        <w:rPr>
          <w:b/>
          <w:color w:val="000000"/>
          <w:lang w:eastAsia="ko-KR"/>
        </w:rPr>
      </w:pPr>
      <w:r w:rsidRPr="00B5113B">
        <w:rPr>
          <w:rFonts w:hint="eastAsia"/>
          <w:b/>
          <w:color w:val="000000"/>
          <w:lang w:eastAsia="ko-KR"/>
        </w:rPr>
        <w:t>As second priority, e</w:t>
      </w:r>
      <w:r w:rsidRPr="00B5113B">
        <w:rPr>
          <w:b/>
          <w:color w:val="000000"/>
          <w:lang w:eastAsia="ko-KR"/>
        </w:rPr>
        <w:t xml:space="preserve">valuate and, if needed, </w:t>
      </w:r>
      <w:r w:rsidRPr="00B5113B">
        <w:rPr>
          <w:rFonts w:hint="eastAsia"/>
          <w:b/>
          <w:color w:val="000000"/>
          <w:lang w:eastAsia="ko-KR"/>
        </w:rPr>
        <w:t xml:space="preserve">specify </w:t>
      </w:r>
      <w:r w:rsidRPr="00B5113B">
        <w:rPr>
          <w:b/>
          <w:color w:val="000000"/>
          <w:lang w:eastAsia="ko-KR"/>
        </w:rPr>
        <w:t>enhancement on CSI reporting</w:t>
      </w:r>
      <w:r w:rsidRPr="00B5113B">
        <w:rPr>
          <w:rFonts w:hint="eastAsia"/>
          <w:b/>
          <w:color w:val="000000"/>
          <w:lang w:eastAsia="ko-KR"/>
        </w:rPr>
        <w:t xml:space="preserve"> based on </w:t>
      </w:r>
      <w:r w:rsidRPr="00B5113B">
        <w:rPr>
          <w:b/>
          <w:color w:val="000000"/>
          <w:lang w:eastAsia="ko-KR"/>
        </w:rPr>
        <w:t>non-</w:t>
      </w:r>
      <w:proofErr w:type="spellStart"/>
      <w:r w:rsidRPr="00B5113B">
        <w:rPr>
          <w:b/>
          <w:color w:val="000000"/>
          <w:lang w:eastAsia="ko-KR"/>
        </w:rPr>
        <w:t>precoded</w:t>
      </w:r>
      <w:proofErr w:type="spellEnd"/>
      <w:r w:rsidRPr="00B5113B">
        <w:rPr>
          <w:b/>
          <w:color w:val="000000"/>
          <w:lang w:eastAsia="ko-KR"/>
        </w:rPr>
        <w:t xml:space="preserve"> and </w:t>
      </w:r>
      <w:proofErr w:type="spellStart"/>
      <w:r w:rsidRPr="00B5113B">
        <w:rPr>
          <w:b/>
          <w:color w:val="000000"/>
          <w:lang w:eastAsia="ko-KR"/>
        </w:rPr>
        <w:t>beamformed</w:t>
      </w:r>
      <w:proofErr w:type="spellEnd"/>
      <w:r w:rsidRPr="00B5113B">
        <w:rPr>
          <w:b/>
          <w:color w:val="000000"/>
          <w:lang w:eastAsia="ko-KR"/>
        </w:rPr>
        <w:t xml:space="preserve"> CSI-RS</w:t>
      </w:r>
      <w:r w:rsidRPr="00B5113B">
        <w:rPr>
          <w:rFonts w:hint="eastAsia"/>
          <w:b/>
          <w:color w:val="000000"/>
          <w:lang w:eastAsia="ko-KR"/>
        </w:rPr>
        <w:t xml:space="preserve"> to improve </w:t>
      </w:r>
      <w:proofErr w:type="spellStart"/>
      <w:r w:rsidRPr="00B5113B">
        <w:rPr>
          <w:rFonts w:hint="eastAsia"/>
          <w:b/>
          <w:color w:val="000000"/>
          <w:lang w:eastAsia="ko-KR"/>
        </w:rPr>
        <w:t>eNB</w:t>
      </w:r>
      <w:proofErr w:type="spellEnd"/>
      <w:r w:rsidRPr="00B5113B">
        <w:rPr>
          <w:rFonts w:hint="eastAsia"/>
          <w:b/>
          <w:color w:val="000000"/>
          <w:lang w:eastAsia="ko-KR"/>
        </w:rPr>
        <w:t xml:space="preserve"> precoding</w:t>
      </w:r>
      <w:r w:rsidRPr="00B5113B">
        <w:rPr>
          <w:b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F32D59" w:rsidRDefault="00F32D59" w:rsidP="00712F11">
      <w:pPr>
        <w:numPr>
          <w:ilvl w:val="2"/>
          <w:numId w:val="3"/>
        </w:numPr>
        <w:overflowPunct w:val="0"/>
        <w:autoSpaceDE w:val="0"/>
        <w:autoSpaceDN w:val="0"/>
        <w:spacing w:after="0"/>
        <w:ind w:right="-99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Analog feedback is not precluded</w:t>
      </w:r>
    </w:p>
    <w:p w:rsidR="00FF0FC1" w:rsidRDefault="00FF0FC1" w:rsidP="00B01111">
      <w:pPr>
        <w:overflowPunct w:val="0"/>
        <w:autoSpaceDE w:val="0"/>
        <w:autoSpaceDN w:val="0"/>
        <w:spacing w:after="0"/>
        <w:ind w:right="-99"/>
        <w:textAlignment w:val="baseline"/>
        <w:rPr>
          <w:color w:val="000000"/>
          <w:lang w:eastAsia="ko-KR"/>
        </w:rPr>
      </w:pPr>
      <w:r w:rsidRPr="00FF0FC1">
        <w:rPr>
          <w:color w:val="000000"/>
          <w:lang w:eastAsia="ko-KR"/>
        </w:rPr>
        <w:t xml:space="preserve">Based on this objective, the following </w:t>
      </w:r>
      <w:r>
        <w:rPr>
          <w:color w:val="000000"/>
          <w:lang w:eastAsia="ko-KR"/>
        </w:rPr>
        <w:t>conclusion</w:t>
      </w:r>
      <w:r w:rsidRPr="00FF0FC1">
        <w:rPr>
          <w:color w:val="000000"/>
          <w:lang w:eastAsia="ko-KR"/>
        </w:rPr>
        <w:t xml:space="preserve"> was made in RAN1#84bis. </w:t>
      </w:r>
    </w:p>
    <w:p w:rsidR="00CD3825" w:rsidRPr="00CD3825" w:rsidRDefault="00CD3825" w:rsidP="00B01111">
      <w:pPr>
        <w:spacing w:after="0"/>
        <w:ind w:left="1440" w:hanging="1440"/>
        <w:rPr>
          <w:rFonts w:ascii="Times" w:eastAsia="MS Mincho" w:hAnsi="Times"/>
          <w:b/>
          <w:szCs w:val="24"/>
          <w:highlight w:val="green"/>
          <w:u w:val="single"/>
          <w:lang w:eastAsia="ja-JP"/>
        </w:rPr>
      </w:pPr>
      <w:r w:rsidRPr="00CD3825">
        <w:rPr>
          <w:rFonts w:ascii="Times" w:eastAsia="MS Mincho" w:hAnsi="Times"/>
          <w:b/>
          <w:szCs w:val="24"/>
          <w:highlight w:val="green"/>
          <w:u w:val="single"/>
          <w:lang w:eastAsia="ja-JP"/>
        </w:rPr>
        <w:t>Conclusions:</w:t>
      </w:r>
    </w:p>
    <w:p w:rsidR="00CD3825" w:rsidRPr="00CD3825" w:rsidRDefault="00CD3825" w:rsidP="00712F11">
      <w:pPr>
        <w:numPr>
          <w:ilvl w:val="0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Evaluate proposed advanced CSI schemes</w:t>
      </w:r>
    </w:p>
    <w:p w:rsidR="00CD3825" w:rsidRPr="00CD3825" w:rsidRDefault="00CD3825" w:rsidP="00712F11">
      <w:pPr>
        <w:numPr>
          <w:ilvl w:val="0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Baseline for comparison:</w:t>
      </w:r>
    </w:p>
    <w:p w:rsidR="00CD3825" w:rsidRPr="00CD3825" w:rsidRDefault="00CD3825" w:rsidP="00712F11">
      <w:pPr>
        <w:numPr>
          <w:ilvl w:val="1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Implicit CSI feedback based on Rel.13 codebook (as well as its extension to &gt;16 ports) or other legacy codebooks if applicable</w:t>
      </w:r>
    </w:p>
    <w:p w:rsidR="00CD3825" w:rsidRPr="00CD3825" w:rsidRDefault="00CD3825" w:rsidP="00712F11">
      <w:pPr>
        <w:numPr>
          <w:ilvl w:val="0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Performance and feedback overhead should be provided</w:t>
      </w:r>
    </w:p>
    <w:p w:rsidR="00CD3825" w:rsidRPr="00CD3825" w:rsidRDefault="00CD3825" w:rsidP="00712F11">
      <w:pPr>
        <w:numPr>
          <w:ilvl w:val="0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Simulation scenarios:</w:t>
      </w:r>
    </w:p>
    <w:p w:rsidR="00CD3825" w:rsidRPr="00CD3825" w:rsidRDefault="00CD3825" w:rsidP="00712F11">
      <w:pPr>
        <w:numPr>
          <w:ilvl w:val="1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FTP model 1 with 70% and 50% traffic loading</w:t>
      </w:r>
    </w:p>
    <w:p w:rsidR="00CD3825" w:rsidRPr="00CD3825" w:rsidRDefault="00CD3825" w:rsidP="00712F11">
      <w:pPr>
        <w:numPr>
          <w:ilvl w:val="1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Evaluations should include dynamic switching between MU- and SU-MIMO </w:t>
      </w:r>
    </w:p>
    <w:p w:rsidR="00CD3825" w:rsidRPr="00CD3825" w:rsidRDefault="00CD3825" w:rsidP="00712F11">
      <w:pPr>
        <w:numPr>
          <w:ilvl w:val="1"/>
          <w:numId w:val="6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Other simulation details can refer to 36.897 EB/FD MIMO SI</w:t>
      </w:r>
      <w:r w:rsidRPr="00CD3825">
        <w:rPr>
          <w:rFonts w:ascii="Times" w:eastAsia="MS Mincho" w:hAnsi="Times"/>
          <w:szCs w:val="24"/>
          <w:lang w:eastAsia="ja-JP"/>
        </w:rPr>
        <w:t xml:space="preserve"> </w:t>
      </w:r>
    </w:p>
    <w:p w:rsidR="00CD3825" w:rsidRPr="00CD3825" w:rsidRDefault="00CD3825" w:rsidP="00B01111">
      <w:pPr>
        <w:spacing w:after="0"/>
        <w:ind w:left="1440" w:hanging="144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Candidates for PMI Enhancement:</w:t>
      </w:r>
    </w:p>
    <w:p w:rsidR="00CD3825" w:rsidRPr="00CD3825" w:rsidRDefault="00CD3825" w:rsidP="00712F11">
      <w:pPr>
        <w:numPr>
          <w:ilvl w:val="0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Codebook based (implicit feedback)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Linear combination codebook (enhanced W2) for Non-</w:t>
      </w:r>
      <w:proofErr w:type="spellStart"/>
      <w:r w:rsidRPr="00CD3825">
        <w:rPr>
          <w:rFonts w:ascii="Times" w:eastAsia="MS Mincho" w:hAnsi="Times"/>
          <w:szCs w:val="24"/>
          <w:lang w:eastAsia="ja-JP"/>
        </w:rPr>
        <w:t>precoded</w:t>
      </w:r>
      <w:proofErr w:type="spellEnd"/>
      <w:r w:rsidRPr="00CD3825">
        <w:rPr>
          <w:rFonts w:ascii="Times" w:eastAsia="MS Mincho" w:hAnsi="Times"/>
          <w:szCs w:val="24"/>
          <w:lang w:eastAsia="ja-JP"/>
        </w:rPr>
        <w:t xml:space="preserve"> CSI-RS and </w:t>
      </w:r>
      <w:proofErr w:type="spellStart"/>
      <w:r w:rsidRPr="00CD3825">
        <w:rPr>
          <w:rFonts w:ascii="Times" w:eastAsia="MS Mincho" w:hAnsi="Times"/>
          <w:szCs w:val="24"/>
          <w:lang w:eastAsia="ja-JP"/>
        </w:rPr>
        <w:t>beamformed</w:t>
      </w:r>
      <w:proofErr w:type="spellEnd"/>
      <w:r w:rsidRPr="00CD3825">
        <w:rPr>
          <w:rFonts w:ascii="Times" w:eastAsia="MS Mincho" w:hAnsi="Times"/>
          <w:szCs w:val="24"/>
          <w:lang w:eastAsia="ja-JP"/>
        </w:rPr>
        <w:t xml:space="preserve"> CSI-RS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MU CSI (e.g., additional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</w:t>
      </w:r>
      <w:r w:rsidRPr="00CD3825">
        <w:rPr>
          <w:rFonts w:ascii="Times" w:eastAsia="MS Mincho" w:hAnsi="Times"/>
          <w:szCs w:val="24"/>
          <w:lang w:eastAsia="ja-JP"/>
        </w:rPr>
        <w:t>,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1,1</w:t>
      </w:r>
      <w:r w:rsidRPr="00CD3825">
        <w:rPr>
          <w:rFonts w:ascii="Times" w:eastAsia="MS Mincho" w:hAnsi="Times"/>
          <w:szCs w:val="24"/>
          <w:lang w:eastAsia="ja-JP"/>
        </w:rPr>
        <w:t>, or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1,2</w:t>
      </w:r>
      <w:r w:rsidRPr="00CD3825">
        <w:rPr>
          <w:rFonts w:ascii="Times" w:eastAsia="MS Mincho" w:hAnsi="Times"/>
          <w:szCs w:val="24"/>
          <w:lang w:eastAsia="ja-JP"/>
        </w:rPr>
        <w:t xml:space="preserve">) 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Other new or modified codebooks</w:t>
      </w:r>
    </w:p>
    <w:p w:rsidR="00CD3825" w:rsidRPr="00CD3825" w:rsidRDefault="00CD3825" w:rsidP="00712F11">
      <w:pPr>
        <w:numPr>
          <w:ilvl w:val="0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Explicit feedback 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Channel quantization 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Eigenvector quantization</w:t>
      </w:r>
    </w:p>
    <w:p w:rsidR="00CD3825" w:rsidRPr="00CD3825" w:rsidRDefault="00CD3825" w:rsidP="00712F11">
      <w:pPr>
        <w:numPr>
          <w:ilvl w:val="1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Covariance matrix quantization</w:t>
      </w:r>
    </w:p>
    <w:p w:rsidR="00CD3825" w:rsidRPr="00CD3825" w:rsidRDefault="00CD3825" w:rsidP="00712F11">
      <w:pPr>
        <w:numPr>
          <w:ilvl w:val="0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Analog feedback</w:t>
      </w:r>
    </w:p>
    <w:p w:rsidR="00CD3825" w:rsidRPr="00CD3825" w:rsidRDefault="00CD3825" w:rsidP="00712F11">
      <w:pPr>
        <w:numPr>
          <w:ilvl w:val="0"/>
          <w:numId w:val="7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Note: other schemes are not precluded</w:t>
      </w:r>
    </w:p>
    <w:p w:rsidR="00CD3825" w:rsidRPr="00CD3825" w:rsidRDefault="00CD3825" w:rsidP="00B01111">
      <w:pPr>
        <w:spacing w:after="0"/>
        <w:ind w:left="1440" w:hanging="144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Candidates for CQI Enhancement:</w:t>
      </w:r>
    </w:p>
    <w:p w:rsidR="00CD3825" w:rsidRPr="00CD3825" w:rsidRDefault="00CD3825" w:rsidP="00712F11">
      <w:pPr>
        <w:numPr>
          <w:ilvl w:val="0"/>
          <w:numId w:val="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 xml:space="preserve">CQI Derivation </w:t>
      </w:r>
    </w:p>
    <w:p w:rsidR="00CD3825" w:rsidRPr="00CD3825" w:rsidRDefault="00CD3825" w:rsidP="00712F11">
      <w:pPr>
        <w:numPr>
          <w:ilvl w:val="1"/>
          <w:numId w:val="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Interference estimation based on NZP CSI-RS</w:t>
      </w:r>
    </w:p>
    <w:p w:rsidR="00CD3825" w:rsidRPr="00CD3825" w:rsidRDefault="00CD3825" w:rsidP="00712F11">
      <w:pPr>
        <w:numPr>
          <w:ilvl w:val="1"/>
          <w:numId w:val="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lastRenderedPageBreak/>
        <w:t>MU-CQI conditioned on MU hypotheses and CSI-IM</w:t>
      </w:r>
    </w:p>
    <w:p w:rsidR="00CD3825" w:rsidRPr="00CD3825" w:rsidRDefault="00CD3825" w:rsidP="00712F11">
      <w:pPr>
        <w:numPr>
          <w:ilvl w:val="0"/>
          <w:numId w:val="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Reduced CQI feedback delay</w:t>
      </w:r>
    </w:p>
    <w:p w:rsidR="00CD3825" w:rsidRPr="00CD3825" w:rsidRDefault="00CD3825" w:rsidP="00712F11">
      <w:pPr>
        <w:numPr>
          <w:ilvl w:val="0"/>
          <w:numId w:val="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Note: other schemes are not precluded</w:t>
      </w:r>
    </w:p>
    <w:p w:rsidR="00022BD7" w:rsidRPr="00025070" w:rsidRDefault="00022BD7" w:rsidP="00B01111">
      <w:pPr>
        <w:overflowPunct w:val="0"/>
        <w:autoSpaceDE w:val="0"/>
        <w:autoSpaceDN w:val="0"/>
        <w:spacing w:after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</w:t>
      </w:r>
      <w:r w:rsidR="00086E67">
        <w:rPr>
          <w:color w:val="000000"/>
          <w:lang w:eastAsia="ko-KR"/>
        </w:rPr>
        <w:t xml:space="preserve">proposes an enhancement on CSI reporting based on </w:t>
      </w:r>
      <w:r w:rsidR="00322053">
        <w:rPr>
          <w:color w:val="000000"/>
          <w:lang w:eastAsia="ko-KR"/>
        </w:rPr>
        <w:t xml:space="preserve">explicit feedback. In particular, </w:t>
      </w:r>
      <w:r w:rsidR="00086E67">
        <w:rPr>
          <w:color w:val="000000"/>
          <w:lang w:eastAsia="ko-KR"/>
        </w:rPr>
        <w:t xml:space="preserve">linear combination </w:t>
      </w:r>
      <w:r w:rsidR="0007189F">
        <w:rPr>
          <w:color w:val="000000"/>
          <w:lang w:eastAsia="ko-KR"/>
        </w:rPr>
        <w:t>(LC)</w:t>
      </w:r>
      <w:r w:rsidR="00322053">
        <w:rPr>
          <w:color w:val="000000"/>
          <w:lang w:eastAsia="ko-KR"/>
        </w:rPr>
        <w:t xml:space="preserve"> </w:t>
      </w:r>
      <w:r w:rsidR="00243A0C">
        <w:rPr>
          <w:color w:val="000000"/>
          <w:lang w:eastAsia="ko-KR"/>
        </w:rPr>
        <w:t>based explicit feedback framework</w:t>
      </w:r>
      <w:r w:rsidR="00322053">
        <w:rPr>
          <w:color w:val="000000"/>
          <w:lang w:eastAsia="ko-KR"/>
        </w:rPr>
        <w:t xml:space="preserve"> is proposed </w:t>
      </w:r>
      <w:r w:rsidR="00826931">
        <w:rPr>
          <w:color w:val="000000"/>
          <w:lang w:eastAsia="ko-KR"/>
        </w:rPr>
        <w:t xml:space="preserve">to </w:t>
      </w:r>
      <w:r w:rsidR="00322053">
        <w:rPr>
          <w:color w:val="000000"/>
          <w:lang w:eastAsia="ko-KR"/>
        </w:rPr>
        <w:t>report a form of DL channel explicitly</w:t>
      </w:r>
      <w:r>
        <w:rPr>
          <w:color w:val="000000"/>
          <w:lang w:eastAsia="ko-KR"/>
        </w:rPr>
        <w:t>.</w:t>
      </w:r>
      <w:r w:rsidR="00724E02">
        <w:rPr>
          <w:color w:val="000000"/>
          <w:lang w:eastAsia="ko-KR"/>
        </w:rPr>
        <w:t xml:space="preserve"> S</w:t>
      </w:r>
      <w:r w:rsidR="0007189F" w:rsidRPr="0007189F">
        <w:rPr>
          <w:color w:val="000000"/>
          <w:lang w:eastAsia="ko-KR"/>
        </w:rPr>
        <w:t xml:space="preserve">imulation results are provided to show performance of </w:t>
      </w:r>
      <w:r w:rsidR="0007189F">
        <w:rPr>
          <w:color w:val="000000"/>
          <w:lang w:eastAsia="ko-KR"/>
        </w:rPr>
        <w:t xml:space="preserve">the proposed </w:t>
      </w:r>
      <w:r w:rsidR="00322053">
        <w:rPr>
          <w:color w:val="000000"/>
          <w:lang w:eastAsia="ko-KR"/>
        </w:rPr>
        <w:t>explicit feedback scheme</w:t>
      </w:r>
      <w:r w:rsidR="0007189F" w:rsidRPr="0007189F"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 xml:space="preserve">inear Combination </w:t>
      </w:r>
      <w:r w:rsidR="00826931">
        <w:rPr>
          <w:b/>
          <w:sz w:val="30"/>
          <w:szCs w:val="30"/>
        </w:rPr>
        <w:t>Based Explicit Feedback</w:t>
      </w:r>
    </w:p>
    <w:p w:rsidR="00EF130E" w:rsidRPr="002148C5" w:rsidRDefault="009A2C70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>
        <w:object w:dxaOrig="8967" w:dyaOrig="3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6pt;height:124.2pt" o:ole="">
            <v:imagedata r:id="rId9" o:title=""/>
          </v:shape>
          <o:OLEObject Type="Embed" ProgID="Visio.Drawing.11" ShapeID="_x0000_i1025" DrawAspect="Content" ObjectID="_1524663379" r:id="rId10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2" w:name="_Ref446407979"/>
      <w:bookmarkStart w:id="3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626548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2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 w:rsidR="00AE1EB5">
        <w:rPr>
          <w:rFonts w:eastAsia="Batang"/>
          <w:b/>
          <w:bCs/>
          <w:szCs w:val="20"/>
          <w:lang w:eastAsia="en-US"/>
        </w:rPr>
        <w:t>LC</w:t>
      </w:r>
      <w:r w:rsidRPr="002148C5">
        <w:rPr>
          <w:rFonts w:eastAsia="Batang"/>
          <w:b/>
          <w:bCs/>
          <w:szCs w:val="20"/>
          <w:lang w:eastAsia="en-US"/>
        </w:rPr>
        <w:t xml:space="preserve"> </w:t>
      </w:r>
      <w:bookmarkEnd w:id="3"/>
      <w:r w:rsidR="00AB221F">
        <w:rPr>
          <w:rFonts w:eastAsia="Batang"/>
          <w:b/>
          <w:bCs/>
          <w:szCs w:val="20"/>
          <w:lang w:eastAsia="en-US"/>
        </w:rPr>
        <w:t>based e</w:t>
      </w:r>
      <w:r w:rsidR="00AB221F" w:rsidRPr="00AB221F">
        <w:rPr>
          <w:rFonts w:eastAsia="Batang"/>
          <w:b/>
          <w:bCs/>
          <w:szCs w:val="20"/>
          <w:lang w:eastAsia="en-US"/>
        </w:rPr>
        <w:t>xplicit feedback framework</w:t>
      </w:r>
    </w:p>
    <w:p w:rsidR="00A76CEF" w:rsidRDefault="00243A0C" w:rsidP="00206312">
      <w:pPr>
        <w:spacing w:after="0"/>
        <w:rPr>
          <w:rFonts w:eastAsia="Batang"/>
          <w:szCs w:val="20"/>
          <w:lang w:eastAsia="en-US"/>
        </w:rPr>
      </w:pPr>
      <w:r w:rsidRPr="00243A0C">
        <w:rPr>
          <w:rFonts w:eastAsia="Batang"/>
          <w:szCs w:val="20"/>
          <w:lang w:eastAsia="en-US"/>
        </w:rPr>
        <w:t xml:space="preserve">In </w:t>
      </w:r>
      <w:r w:rsidR="002148C5" w:rsidRPr="002148C5">
        <w:rPr>
          <w:rFonts w:eastAsia="Batang"/>
          <w:b/>
          <w:szCs w:val="20"/>
          <w:lang w:eastAsia="en-US"/>
        </w:rPr>
        <w:fldChar w:fldCharType="begin"/>
      </w:r>
      <w:r w:rsidR="002148C5" w:rsidRPr="002148C5">
        <w:rPr>
          <w:rFonts w:eastAsia="Batang"/>
          <w:b/>
          <w:szCs w:val="20"/>
          <w:lang w:eastAsia="en-US"/>
        </w:rPr>
        <w:instrText xml:space="preserve"> REF _Ref446407979 \h </w:instrText>
      </w:r>
      <w:r w:rsidR="00BE5E6B">
        <w:rPr>
          <w:rFonts w:eastAsia="Batang"/>
          <w:b/>
          <w:szCs w:val="20"/>
          <w:lang w:eastAsia="en-US"/>
        </w:rPr>
        <w:instrText xml:space="preserve"> \* MERGEFORMAT </w:instrText>
      </w:r>
      <w:r w:rsidR="002148C5" w:rsidRPr="002148C5">
        <w:rPr>
          <w:rFonts w:eastAsia="Batang"/>
          <w:b/>
          <w:szCs w:val="20"/>
          <w:lang w:eastAsia="en-US"/>
        </w:rPr>
      </w:r>
      <w:r w:rsidR="002148C5" w:rsidRPr="002148C5">
        <w:rPr>
          <w:rFonts w:eastAsia="Batang"/>
          <w:b/>
          <w:szCs w:val="20"/>
          <w:lang w:eastAsia="en-US"/>
        </w:rPr>
        <w:fldChar w:fldCharType="separate"/>
      </w:r>
      <w:r w:rsidR="00626548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626548">
        <w:rPr>
          <w:rFonts w:eastAsia="Batang"/>
          <w:b/>
          <w:bCs/>
          <w:noProof/>
          <w:szCs w:val="20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fldChar w:fldCharType="end"/>
      </w:r>
      <w:r w:rsidR="002148C5" w:rsidRPr="002148C5">
        <w:rPr>
          <w:rFonts w:eastAsia="Batang"/>
          <w:szCs w:val="20"/>
          <w:lang w:eastAsia="en-US"/>
        </w:rPr>
        <w:t xml:space="preserve">, </w:t>
      </w:r>
      <w:r>
        <w:rPr>
          <w:rFonts w:eastAsia="Batang"/>
          <w:szCs w:val="20"/>
          <w:lang w:eastAsia="en-US"/>
        </w:rPr>
        <w:t>an</w:t>
      </w:r>
      <w:r w:rsidR="00456226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>LC based explicit CSI feedback framework is proposed</w:t>
      </w:r>
      <w:r w:rsidR="00A76CEF">
        <w:rPr>
          <w:rFonts w:eastAsia="Batang"/>
          <w:szCs w:val="20"/>
          <w:lang w:eastAsia="en-US"/>
        </w:rPr>
        <w:t xml:space="preserve"> in which a form of the DL channel is reported using a </w:t>
      </w:r>
      <w:r w:rsidR="002148C5" w:rsidRPr="002148C5">
        <w:rPr>
          <w:rFonts w:eastAsia="Batang"/>
          <w:szCs w:val="20"/>
          <w:lang w:eastAsia="en-US"/>
        </w:rPr>
        <w:t>double codebook</w:t>
      </w:r>
      <w:r w:rsidR="00A76CEF">
        <w:rPr>
          <w:rFonts w:eastAsia="Batang"/>
          <w:szCs w:val="20"/>
          <w:lang w:eastAsia="en-US"/>
        </w:rPr>
        <w:t xml:space="preserve"> for explicit feedback</w:t>
      </w:r>
      <w:r w:rsidR="002148C5" w:rsidRPr="002148C5">
        <w:rPr>
          <w:rFonts w:eastAsia="Batang"/>
          <w:szCs w:val="20"/>
          <w:lang w:eastAsia="en-US"/>
        </w:rPr>
        <w:t xml:space="preserve">: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lang w:eastAsia="en-US"/>
        </w:rPr>
        <w:t xml:space="preserve"> =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lang w:eastAsia="en-US"/>
        </w:rPr>
        <w:t>, where</w:t>
      </w:r>
      <w:r w:rsidR="00456226">
        <w:rPr>
          <w:rFonts w:eastAsia="Batang"/>
          <w:szCs w:val="20"/>
          <w:lang w:eastAsia="en-US"/>
        </w:rPr>
        <w:t xml:space="preserve"> </w:t>
      </w:r>
    </w:p>
    <w:p w:rsidR="00A76CEF" w:rsidRPr="00DE1F30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E1F30">
        <w:rPr>
          <w:b/>
        </w:rPr>
        <w:t>W</w:t>
      </w:r>
      <w:r w:rsidRPr="00DE1F30">
        <w:rPr>
          <w:vertAlign w:val="subscript"/>
        </w:rPr>
        <w:t>1</w:t>
      </w:r>
      <w:r>
        <w:t xml:space="preserve"> </w:t>
      </w:r>
      <w:r w:rsidR="003E2313">
        <w:t xml:space="preserve">codebook </w:t>
      </w:r>
      <w:r>
        <w:t xml:space="preserve">is for WB and long-term </w:t>
      </w:r>
      <w:r w:rsidRPr="00713F58">
        <w:rPr>
          <w:i/>
        </w:rPr>
        <w:t xml:space="preserve">basis </w:t>
      </w:r>
      <w:r>
        <w:rPr>
          <w:i/>
        </w:rPr>
        <w:t>vectors</w:t>
      </w:r>
      <w:r w:rsidRPr="0082391C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</m:t>
        </m:r>
        <m:r>
          <m:rPr>
            <m:sty m:val="bi"/>
          </m:rPr>
          <w:rPr>
            <w:rFonts w:ascii="Cambria Math" w:hAnsi="Cambria Math"/>
          </w:rPr>
          <m:t>}</m:t>
        </m:r>
      </m:oMath>
      <w:r w:rsidRPr="008E563E">
        <w:rPr>
          <w:b/>
          <w:bCs/>
          <w:iCs/>
        </w:rPr>
        <w:t xml:space="preserve"> </w:t>
      </w:r>
      <w:r>
        <w:rPr>
          <w:bCs/>
          <w:iCs/>
        </w:rPr>
        <w:t>feedback</w:t>
      </w:r>
      <w:r>
        <w:t xml:space="preserve">, </w:t>
      </w:r>
    </w:p>
    <w:p w:rsidR="00A76CEF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E1F30">
        <w:rPr>
          <w:b/>
        </w:rPr>
        <w:t>W</w:t>
      </w:r>
      <w:r>
        <w:rPr>
          <w:vertAlign w:val="subscript"/>
        </w:rPr>
        <w:t xml:space="preserve">2 </w:t>
      </w:r>
      <w:r w:rsidR="003E2313" w:rsidRPr="003E2313">
        <w:t xml:space="preserve">codebook </w:t>
      </w:r>
      <w:r>
        <w:t xml:space="preserve">is for SB and short-term </w:t>
      </w:r>
      <w:r w:rsidRPr="006D387F">
        <w:rPr>
          <w:i/>
        </w:rPr>
        <w:t xml:space="preserve">LC </w:t>
      </w:r>
      <w:r w:rsidRPr="00713F58">
        <w:rPr>
          <w:i/>
        </w:rPr>
        <w:t>coefficient</w:t>
      </w:r>
      <w:r>
        <w:rPr>
          <w:i/>
        </w:rPr>
        <w:t>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{c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l=0,1,…,L-1}</m:t>
        </m:r>
      </m:oMath>
      <w:r w:rsidRPr="008E563E">
        <w:rPr>
          <w:bCs/>
          <w:iCs/>
        </w:rPr>
        <w:t xml:space="preserve"> </w:t>
      </w:r>
      <w:r>
        <w:t>feedback, and</w:t>
      </w:r>
    </w:p>
    <w:p w:rsidR="00A76CEF" w:rsidRDefault="00A76CEF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m:oMath>
        <m:r>
          <w:rPr>
            <w:rFonts w:ascii="Cambria Math" w:hAnsi="Cambria Math"/>
          </w:rPr>
          <m:t>L</m:t>
        </m:r>
      </m:oMath>
      <w:r>
        <w:t xml:space="preserve"> </w:t>
      </w:r>
      <w:proofErr w:type="gramStart"/>
      <w:r>
        <w:t>is</w:t>
      </w:r>
      <w:proofErr w:type="gramEnd"/>
      <w:r>
        <w:t xml:space="preserve"> the size of the basis vector set.</w:t>
      </w:r>
    </w:p>
    <w:p w:rsidR="007328E4" w:rsidRDefault="007328E4" w:rsidP="00206312">
      <w:pPr>
        <w:spacing w:after="0"/>
      </w:pPr>
      <w:r>
        <w:t xml:space="preserve">A few examples of the forms of DL channel and their LC representations are as follows: </w:t>
      </w:r>
    </w:p>
    <w:p w:rsidR="0099240C" w:rsidRPr="0099240C" w:rsidRDefault="007328E4" w:rsidP="00712F11">
      <w:pPr>
        <w:pStyle w:val="ListParagraph"/>
        <w:numPr>
          <w:ilvl w:val="0"/>
          <w:numId w:val="12"/>
        </w:numPr>
        <w:spacing w:after="0"/>
        <w:ind w:firstLineChars="0"/>
        <w:contextualSpacing/>
      </w:pPr>
      <w:r w:rsidRPr="00D617D4">
        <w:rPr>
          <w:b/>
          <w:i/>
        </w:rPr>
        <w:t>Channe</w:t>
      </w:r>
      <w:r w:rsidR="0099240C" w:rsidRPr="00D617D4">
        <w:rPr>
          <w:b/>
          <w:i/>
        </w:rPr>
        <w:t>l</w:t>
      </w:r>
      <w:r w:rsidR="00D617D4">
        <w:rPr>
          <w:i/>
        </w:rPr>
        <w:t>:</w:t>
      </w:r>
      <w:r w:rsidRPr="0099240C">
        <w:rPr>
          <w:i/>
        </w:rPr>
        <w:t xml:space="preserve"> </w:t>
      </w:r>
      <w:r w:rsidRPr="00DE1B7C">
        <w:t xml:space="preserve">For </w:t>
      </w:r>
      <w:r w:rsidR="00D617D4">
        <w:t xml:space="preserve">a </w:t>
      </w:r>
      <w:r w:rsidRPr="00DE1B7C">
        <w:t xml:space="preserve">subcarrier </w:t>
      </w:r>
      <w:r w:rsidRPr="0099240C">
        <w:rPr>
          <w:i/>
        </w:rPr>
        <w:t>k</w:t>
      </w:r>
      <w:r w:rsidRPr="00DE1B7C">
        <w:t xml:space="preserve"> in SB </w:t>
      </w:r>
      <w:r w:rsidRPr="0099240C">
        <w:rPr>
          <w:i/>
        </w:rPr>
        <w:t>f</w:t>
      </w:r>
      <w:r w:rsidRPr="00DE1B7C">
        <w:t>,</w:t>
      </w:r>
      <w:r>
        <w:t xml:space="preserve"> the </w:t>
      </w:r>
      <w:r w:rsidR="0099240C">
        <w:t xml:space="preserve">DL </w:t>
      </w:r>
      <w:r>
        <w:t>channel is represented as</w:t>
      </w:r>
      <w:r w:rsidR="0099240C"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18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</m:sub>
        </m:sSub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D617D4" w:rsidRPr="00D617D4">
        <w:rPr>
          <w:bCs/>
          <w:iCs/>
        </w:rPr>
        <w:t>;</w:t>
      </w:r>
    </w:p>
    <w:p w:rsidR="007328E4" w:rsidRPr="009B2466" w:rsidRDefault="00D027D9" w:rsidP="00712F11">
      <w:pPr>
        <w:pStyle w:val="ListParagraph"/>
        <w:numPr>
          <w:ilvl w:val="0"/>
          <w:numId w:val="12"/>
        </w:numPr>
        <w:spacing w:after="0"/>
        <w:ind w:firstLineChars="0"/>
        <w:contextualSpacing/>
      </w:pPr>
      <w:r w:rsidRPr="00D617D4">
        <w:rPr>
          <w:b/>
          <w:i/>
        </w:rPr>
        <w:t>C</w:t>
      </w:r>
      <w:r w:rsidR="007328E4" w:rsidRPr="00D617D4">
        <w:rPr>
          <w:b/>
          <w:i/>
        </w:rPr>
        <w:t>ovariance matrix</w:t>
      </w:r>
      <w:r w:rsidR="00D617D4">
        <w:rPr>
          <w:i/>
        </w:rPr>
        <w:t>:</w:t>
      </w:r>
      <w:r w:rsidRPr="0099240C">
        <w:rPr>
          <w:i/>
        </w:rPr>
        <w:t xml:space="preserve"> </w:t>
      </w:r>
      <w:r w:rsidR="007328E4" w:rsidRPr="00DE1B7C">
        <w:t>For SB</w:t>
      </w:r>
      <w:r w:rsidR="007328E4" w:rsidRPr="0099240C">
        <w:rPr>
          <w:i/>
        </w:rPr>
        <w:t xml:space="preserve"> f, </w:t>
      </w:r>
      <w:r w:rsidR="007328E4" w:rsidRPr="00DE1B7C">
        <w:t>the covariance matrix</w:t>
      </w:r>
      <w:r w:rsidR="007328E4" w:rsidRPr="0099240C">
        <w:rPr>
          <w:i/>
        </w:rPr>
        <w:t xml:space="preserve"> </w:t>
      </w:r>
      <w:r w:rsidR="007328E4" w:rsidRPr="0099240C">
        <w:rPr>
          <w:szCs w:val="18"/>
          <w:lang w:eastAsia="ko-KR"/>
        </w:rPr>
        <w:t>is represented as</w:t>
      </w:r>
      <w:r w:rsidR="0099240C" w:rsidRPr="0099240C"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K=</m:t>
        </m:r>
        <m:f>
          <m:f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fPr>
          <m:num>
            <m:r>
              <w:rPr>
                <w:rFonts w:ascii="Cambria Math" w:hAnsi="Cambria Math"/>
                <w:szCs w:val="18"/>
                <w:lang w:eastAsia="ko-KR"/>
              </w:rPr>
              <m:t>1</m:t>
            </m:r>
          </m:num>
          <m:den>
            <m:r>
              <w:rPr>
                <w:rFonts w:ascii="Cambria Math" w:hAnsi="Cambria Math"/>
                <w:szCs w:val="18"/>
                <w:lang w:eastAsia="ko-KR"/>
              </w:rPr>
              <m:t>|f|</m:t>
            </m:r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b/>
                <w:i/>
                <w:szCs w:val="18"/>
                <w:lang w:eastAsia="ko-KR"/>
              </w:rPr>
            </m:ctrlPr>
          </m:naryPr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  <m:r>
              <m:rPr>
                <m:sty m:val="bi"/>
              </m:rPr>
              <w:rPr>
                <w:rFonts w:ascii="Cambria Math" w:hAnsi="Cambria Math" w:hint="eastAsia"/>
                <w:szCs w:val="18"/>
                <w:lang w:eastAsia="ko-KR"/>
              </w:rPr>
              <m:t>∈</m:t>
            </m:r>
            <m:r>
              <w:rPr>
                <w:rFonts w:ascii="Cambria Math" w:hAnsi="Cambria Math"/>
                <w:szCs w:val="18"/>
                <w:lang w:eastAsia="ko-KR"/>
              </w:rPr>
              <m:t>f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Cs w:val="18"/>
                    <w:lang w:eastAsia="ko-KR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k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Cs w:val="18"/>
                        <w:lang w:eastAsia="ko-K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18"/>
                        <w:lang w:eastAsia="ko-KR"/>
                      </w:rPr>
                      <m:t>H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≈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l=0</m:t>
                </m:r>
              </m:sub>
              <m:sup>
                <m:r>
                  <w:rPr>
                    <w:rFonts w:ascii="Cambria Math" w:hAnsi="Cambria Math"/>
                  </w:rPr>
                  <m:t>L-1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</m:e>
            </m:nary>
          </m:e>
        </m:nary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;</m:t>
        </m:r>
        <m:r>
          <w:rPr>
            <w:rFonts w:ascii="Cambria Math" w:hAnsi="Cambria Math"/>
            <w:szCs w:val="18"/>
            <w:lang w:eastAsia="ko-KR"/>
          </w:rPr>
          <m:t xml:space="preserve"> </m:t>
        </m:r>
      </m:oMath>
      <w:r w:rsidR="00D617D4" w:rsidRPr="00D617D4">
        <w:rPr>
          <w:szCs w:val="18"/>
          <w:lang w:eastAsia="ko-KR"/>
        </w:rPr>
        <w:t>and</w:t>
      </w:r>
    </w:p>
    <w:p w:rsidR="007328E4" w:rsidRPr="00C0523C" w:rsidRDefault="00D617D4" w:rsidP="00712F11">
      <w:pPr>
        <w:pStyle w:val="ListParagraph"/>
        <w:numPr>
          <w:ilvl w:val="0"/>
          <w:numId w:val="11"/>
        </w:numPr>
        <w:spacing w:after="0"/>
        <w:ind w:firstLineChars="0"/>
        <w:contextualSpacing/>
      </w:pPr>
      <w:r w:rsidRPr="00D617D4">
        <w:rPr>
          <w:b/>
          <w:i/>
        </w:rPr>
        <w:t>E</w:t>
      </w:r>
      <w:r w:rsidR="007328E4" w:rsidRPr="00D617D4">
        <w:rPr>
          <w:b/>
          <w:i/>
        </w:rPr>
        <w:t>igenvector</w:t>
      </w:r>
      <w:r w:rsidR="0099240C" w:rsidRPr="0099240C">
        <w:rPr>
          <w:i/>
        </w:rPr>
        <w:t xml:space="preserve">: </w:t>
      </w:r>
      <w:r w:rsidR="007328E4" w:rsidRPr="00FB1C6D">
        <w:t>For SB</w:t>
      </w:r>
      <w:r w:rsidR="007328E4" w:rsidRPr="0099240C">
        <w:rPr>
          <w:i/>
        </w:rPr>
        <w:t xml:space="preserve"> f,</w:t>
      </w:r>
      <w:r w:rsidR="007328E4" w:rsidRPr="00FB1C6D">
        <w:t xml:space="preserve"> the </w:t>
      </w:r>
      <w:r w:rsidR="007328E4" w:rsidRPr="00DE1B7C">
        <w:t>dominant eigenvector</w:t>
      </w:r>
      <w:r w:rsidR="007328E4" w:rsidRPr="0099240C">
        <w:rPr>
          <w:szCs w:val="18"/>
          <w:lang w:eastAsia="ko-KR"/>
        </w:rPr>
        <w:t xml:space="preserve"> of </w:t>
      </w:r>
      <w:r w:rsidR="001568F2">
        <w:rPr>
          <w:szCs w:val="18"/>
          <w:lang w:eastAsia="ko-KR"/>
        </w:rPr>
        <w:t xml:space="preserve">the </w:t>
      </w:r>
      <w:r w:rsidR="007328E4" w:rsidRPr="0099240C">
        <w:rPr>
          <w:szCs w:val="18"/>
          <w:lang w:eastAsia="ko-KR"/>
        </w:rPr>
        <w:t xml:space="preserve">covariance matrix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</m:t>
        </m:r>
      </m:oMath>
      <w:r w:rsidR="007328E4" w:rsidRPr="0099240C">
        <w:rPr>
          <w:szCs w:val="18"/>
          <w:lang w:eastAsia="ko-KR"/>
        </w:rPr>
        <w:t xml:space="preserve"> is represented </w:t>
      </w:r>
      <w:proofErr w:type="gramStart"/>
      <w:r w:rsidR="001568F2" w:rsidRPr="0099240C">
        <w:rPr>
          <w:szCs w:val="18"/>
          <w:lang w:eastAsia="ko-KR"/>
        </w:rPr>
        <w:t>as</w:t>
      </w:r>
      <w:r w:rsidR="001568F2">
        <w:rPr>
          <w:szCs w:val="18"/>
          <w:lang w:eastAsia="ko-KR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7328E4" w:rsidRPr="0099240C">
        <w:rPr>
          <w:b/>
          <w:bCs/>
          <w:iCs/>
        </w:rPr>
        <w:t>.</w:t>
      </w:r>
    </w:p>
    <w:p w:rsidR="00E864AB" w:rsidRDefault="00E864AB" w:rsidP="00206312">
      <w:pPr>
        <w:spacing w:after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For </w:t>
      </w:r>
      <w:r w:rsidRPr="00E864AB">
        <w:rPr>
          <w:rFonts w:eastAsia="Batang"/>
          <w:b/>
          <w:szCs w:val="20"/>
          <w:lang w:eastAsia="en-US"/>
        </w:rPr>
        <w:t>W</w:t>
      </w:r>
      <w:r w:rsidRPr="00E864AB">
        <w:rPr>
          <w:rFonts w:eastAsia="Batang"/>
          <w:szCs w:val="20"/>
          <w:vertAlign w:val="subscript"/>
          <w:lang w:eastAsia="en-US"/>
        </w:rPr>
        <w:t xml:space="preserve">1 </w:t>
      </w:r>
      <w:r>
        <w:rPr>
          <w:rFonts w:eastAsia="Batang"/>
          <w:szCs w:val="20"/>
          <w:lang w:eastAsia="en-US"/>
        </w:rPr>
        <w:t>codebook, the Rel. 13 Class</w:t>
      </w:r>
      <w:r w:rsidR="00C81E82">
        <w:rPr>
          <w:rFonts w:eastAsia="Batang"/>
          <w:szCs w:val="20"/>
          <w:lang w:eastAsia="en-US"/>
        </w:rPr>
        <w:t xml:space="preserve"> </w:t>
      </w:r>
      <w:proofErr w:type="gramStart"/>
      <w:r w:rsidR="00C81E82">
        <w:rPr>
          <w:rFonts w:eastAsia="Batang"/>
          <w:szCs w:val="20"/>
          <w:lang w:eastAsia="en-US"/>
        </w:rPr>
        <w:t>A</w:t>
      </w:r>
      <w:proofErr w:type="gramEnd"/>
      <w:r>
        <w:rPr>
          <w:rFonts w:eastAsia="Batang"/>
          <w:szCs w:val="20"/>
          <w:lang w:eastAsia="en-US"/>
        </w:rPr>
        <w:t xml:space="preserve"> codebook framework can be re-used with the following two alternatives for the basis vectors</w:t>
      </w:r>
      <w:r w:rsidR="00947399">
        <w:rPr>
          <w:rFonts w:eastAsia="Batang"/>
          <w:szCs w:val="20"/>
          <w:lang w:eastAsia="en-US"/>
        </w:rPr>
        <w:t xml:space="preserve"> (as shown in </w:t>
      </w:r>
      <w:r w:rsidR="00947399">
        <w:rPr>
          <w:rFonts w:eastAsia="Batang"/>
          <w:szCs w:val="20"/>
          <w:lang w:eastAsia="en-US"/>
        </w:rPr>
        <w:fldChar w:fldCharType="begin"/>
      </w:r>
      <w:r w:rsidR="00947399">
        <w:rPr>
          <w:rFonts w:eastAsia="Batang"/>
          <w:szCs w:val="20"/>
          <w:lang w:eastAsia="en-US"/>
        </w:rPr>
        <w:instrText xml:space="preserve"> REF _Ref446404226 \h </w:instrText>
      </w:r>
      <w:r w:rsidR="00947399">
        <w:rPr>
          <w:rFonts w:eastAsia="Batang"/>
          <w:szCs w:val="20"/>
          <w:lang w:eastAsia="en-US"/>
        </w:rPr>
      </w:r>
      <w:r w:rsidR="00947399">
        <w:rPr>
          <w:rFonts w:eastAsia="Batang"/>
          <w:szCs w:val="20"/>
          <w:lang w:eastAsia="en-US"/>
        </w:rPr>
        <w:fldChar w:fldCharType="separate"/>
      </w:r>
      <w:r w:rsidR="00626548">
        <w:t xml:space="preserve">Table </w:t>
      </w:r>
      <w:r w:rsidR="00626548">
        <w:rPr>
          <w:noProof/>
        </w:rPr>
        <w:t>1</w:t>
      </w:r>
      <w:r w:rsidR="00947399">
        <w:rPr>
          <w:rFonts w:eastAsia="Batang"/>
          <w:szCs w:val="20"/>
          <w:lang w:eastAsia="en-US"/>
        </w:rPr>
        <w:fldChar w:fldCharType="end"/>
      </w:r>
      <w:r w:rsidR="00947399">
        <w:rPr>
          <w:rFonts w:eastAsia="Batang"/>
          <w:szCs w:val="20"/>
          <w:lang w:eastAsia="en-US"/>
        </w:rPr>
        <w:t>)</w:t>
      </w:r>
      <w:r>
        <w:rPr>
          <w:rFonts w:eastAsia="Batang"/>
          <w:szCs w:val="20"/>
          <w:lang w:eastAsia="en-US"/>
        </w:rPr>
        <w:t>:</w:t>
      </w:r>
    </w:p>
    <w:p w:rsidR="00E864AB" w:rsidRDefault="00E864AB" w:rsidP="00712F11">
      <w:pPr>
        <w:pStyle w:val="ListParagraph"/>
        <w:numPr>
          <w:ilvl w:val="0"/>
          <w:numId w:val="11"/>
        </w:numPr>
        <w:spacing w:after="0"/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(Alt 0) </w:t>
      </w:r>
      <w:r w:rsidRPr="00E864AB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4: Config </w:t>
      </w:r>
      <w:r w:rsidR="004272BF">
        <w:rPr>
          <w:rFonts w:eastAsia="Batang"/>
          <w:szCs w:val="20"/>
          <w:lang w:eastAsia="en-US"/>
        </w:rPr>
        <w:t xml:space="preserve">= </w:t>
      </w:r>
      <w:r>
        <w:rPr>
          <w:rFonts w:eastAsia="Batang"/>
          <w:szCs w:val="20"/>
          <w:lang w:eastAsia="en-US"/>
        </w:rPr>
        <w:t>2, 3, and 4 of Rel. 13 Class A codebook; and</w:t>
      </w:r>
    </w:p>
    <w:p w:rsidR="00E864AB" w:rsidRPr="00E864AB" w:rsidRDefault="00E864AB" w:rsidP="00712F11">
      <w:pPr>
        <w:pStyle w:val="ListParagraph"/>
        <w:numPr>
          <w:ilvl w:val="0"/>
          <w:numId w:val="11"/>
        </w:numPr>
        <w:spacing w:after="0"/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(Alt 1) </w:t>
      </w:r>
      <w:r w:rsidRPr="00E864AB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8: (4, 2) and (8, 1), where 1st dimension is the longer dimension.</w:t>
      </w:r>
    </w:p>
    <w:p w:rsidR="00DC1FC5" w:rsidRDefault="00DC1FC5" w:rsidP="00DC1FC5">
      <w:pPr>
        <w:pStyle w:val="Caption"/>
        <w:keepNext/>
        <w:spacing w:before="0"/>
        <w:ind w:left="360"/>
        <w:jc w:val="center"/>
      </w:pPr>
      <w:bookmarkStart w:id="4" w:name="_Ref446404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6548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</w:t>
      </w:r>
      <w:proofErr w:type="spellStart"/>
      <w:r w:rsidRPr="00242864">
        <w:rPr>
          <w:i/>
        </w:rPr>
        <w:t>Config</w:t>
      </w:r>
      <w:proofErr w:type="spellEnd"/>
      <w:r>
        <w:t xml:space="preserve"> to beam group </w:t>
      </w:r>
      <w:r w:rsidR="007B0A85">
        <w:t>mapping</w:t>
      </w:r>
    </w:p>
    <w:tbl>
      <w:tblPr>
        <w:tblStyle w:val="TableGrid"/>
        <w:tblW w:w="3538" w:type="pct"/>
        <w:jc w:val="center"/>
        <w:tblLook w:val="04A0" w:firstRow="1" w:lastRow="0" w:firstColumn="1" w:lastColumn="0" w:noHBand="0" w:noVBand="1"/>
      </w:tblPr>
      <w:tblGrid>
        <w:gridCol w:w="901"/>
        <w:gridCol w:w="2090"/>
        <w:gridCol w:w="2090"/>
        <w:gridCol w:w="2077"/>
      </w:tblGrid>
      <w:tr w:rsidR="00CA446A" w:rsidTr="00CA446A">
        <w:trPr>
          <w:trHeight w:val="634"/>
          <w:jc w:val="center"/>
        </w:trPr>
        <w:tc>
          <w:tcPr>
            <w:tcW w:w="629" w:type="pct"/>
            <w:vAlign w:val="center"/>
          </w:tcPr>
          <w:p w:rsidR="00CA446A" w:rsidRPr="00F83403" w:rsidRDefault="00CA446A" w:rsidP="002D2C82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L</w:t>
            </w:r>
          </w:p>
        </w:tc>
        <w:tc>
          <w:tcPr>
            <w:tcW w:w="1460" w:type="pct"/>
            <w:vAlign w:val="center"/>
          </w:tcPr>
          <w:p w:rsidR="00CA446A" w:rsidRPr="00F83403" w:rsidRDefault="00CA446A" w:rsidP="006D3A33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Number of beams</w:t>
            </w:r>
            <w:r w:rsidR="000C743B">
              <w:rPr>
                <w:i/>
              </w:rPr>
              <w:t xml:space="preserve"> </w:t>
            </w:r>
            <w:r w:rsidR="000C743B" w:rsidRPr="000C743B">
              <w:rPr>
                <w:rFonts w:eastAsia="Batang"/>
                <w:szCs w:val="20"/>
                <w:lang w:eastAsia="en-US"/>
              </w:rPr>
              <w:t>(</w:t>
            </w:r>
            <w:r w:rsidR="000C743B" w:rsidRPr="000C743B">
              <w:rPr>
                <w:rFonts w:eastAsia="Batang"/>
                <w:i/>
                <w:szCs w:val="20"/>
                <w:lang w:eastAsia="en-US"/>
              </w:rPr>
              <w:t>L</w:t>
            </w:r>
            <w:r w:rsidR="000C743B" w:rsidRPr="000C743B">
              <w:rPr>
                <w:rFonts w:eastAsia="Batang"/>
                <w:szCs w:val="20"/>
                <w:vertAlign w:val="subscript"/>
                <w:lang w:eastAsia="en-US"/>
              </w:rPr>
              <w:t>1</w:t>
            </w:r>
            <w:r w:rsidR="000C743B" w:rsidRPr="000C743B">
              <w:rPr>
                <w:rFonts w:eastAsia="Batang"/>
                <w:szCs w:val="20"/>
                <w:lang w:eastAsia="en-US"/>
              </w:rPr>
              <w:t>,</w:t>
            </w:r>
            <w:r w:rsidR="000C743B" w:rsidRPr="000C743B">
              <w:rPr>
                <w:rFonts w:eastAsia="Batang"/>
                <w:i/>
                <w:szCs w:val="20"/>
                <w:lang w:eastAsia="en-US"/>
              </w:rPr>
              <w:t>L</w:t>
            </w:r>
            <w:r w:rsidR="000C743B" w:rsidRPr="000C743B">
              <w:rPr>
                <w:rFonts w:eastAsia="Batang"/>
                <w:szCs w:val="20"/>
                <w:vertAlign w:val="subscript"/>
                <w:lang w:eastAsia="en-US"/>
              </w:rPr>
              <w:t>2</w:t>
            </w:r>
            <w:r w:rsidR="000C743B" w:rsidRPr="000C743B">
              <w:rPr>
                <w:rFonts w:eastAsia="Batang"/>
                <w:szCs w:val="20"/>
                <w:lang w:eastAsia="en-US"/>
              </w:rPr>
              <w:t>)</w:t>
            </w:r>
          </w:p>
        </w:tc>
        <w:tc>
          <w:tcPr>
            <w:tcW w:w="1460" w:type="pct"/>
            <w:vAlign w:val="center"/>
          </w:tcPr>
          <w:p w:rsidR="00CA446A" w:rsidRPr="00F83403" w:rsidRDefault="00CA446A" w:rsidP="002D2C82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Config</w:t>
            </w:r>
          </w:p>
        </w:tc>
        <w:tc>
          <w:tcPr>
            <w:tcW w:w="1451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>
              <w:t>Beam group</w:t>
            </w:r>
          </w:p>
        </w:tc>
      </w:tr>
      <w:tr w:rsidR="00CA446A" w:rsidTr="00CA446A">
        <w:trPr>
          <w:jc w:val="center"/>
        </w:trPr>
        <w:tc>
          <w:tcPr>
            <w:tcW w:w="629" w:type="pct"/>
            <w:vMerge w:val="restar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>
              <w:t>4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6D3A33">
            <w:pPr>
              <w:spacing w:after="0"/>
              <w:jc w:val="center"/>
            </w:pPr>
            <w:r>
              <w:t>(2,2)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 w:rsidRPr="00064C77">
              <w:t>2</w:t>
            </w:r>
          </w:p>
        </w:tc>
        <w:tc>
          <w:tcPr>
            <w:tcW w:w="1451" w:type="pct"/>
            <w:vAlign w:val="center"/>
          </w:tcPr>
          <w:p w:rsidR="00CA446A" w:rsidRDefault="00CA446A" w:rsidP="002D2C82">
            <w:pPr>
              <w:spacing w:after="0"/>
              <w:jc w:val="center"/>
            </w:pPr>
            <w:r w:rsidRPr="00064C77">
              <w:object w:dxaOrig="578" w:dyaOrig="396">
                <v:shape id="_x0000_i1026" type="#_x0000_t75" style="width:33.6pt;height:23.4pt" o:ole="">
                  <v:imagedata r:id="rId11" o:title=""/>
                </v:shape>
                <o:OLEObject Type="Embed" ProgID="Visio.Drawing.11" ShapeID="_x0000_i1026" DrawAspect="Content" ObjectID="_1524663380" r:id="rId12"/>
              </w:object>
            </w:r>
          </w:p>
        </w:tc>
      </w:tr>
      <w:tr w:rsidR="00CA446A" w:rsidRPr="00EC0EC0" w:rsidTr="00CA446A">
        <w:trPr>
          <w:trHeight w:val="47"/>
          <w:jc w:val="center"/>
        </w:trPr>
        <w:tc>
          <w:tcPr>
            <w:tcW w:w="629" w:type="pct"/>
            <w:vMerge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</w:p>
        </w:tc>
        <w:tc>
          <w:tcPr>
            <w:tcW w:w="1460" w:type="pct"/>
            <w:vAlign w:val="center"/>
          </w:tcPr>
          <w:p w:rsidR="00CA446A" w:rsidRPr="00064C77" w:rsidRDefault="00CA446A" w:rsidP="006D3A33">
            <w:pPr>
              <w:spacing w:after="0"/>
              <w:jc w:val="center"/>
            </w:pPr>
            <w:r>
              <w:t>(4,2)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 w:rsidRPr="00064C77">
              <w:t>3</w:t>
            </w:r>
          </w:p>
        </w:tc>
        <w:tc>
          <w:tcPr>
            <w:tcW w:w="1451" w:type="pct"/>
            <w:vAlign w:val="center"/>
          </w:tcPr>
          <w:p w:rsidR="00CA446A" w:rsidRDefault="00CA446A" w:rsidP="002D2C82">
            <w:pPr>
              <w:spacing w:after="0"/>
              <w:jc w:val="center"/>
            </w:pPr>
            <w:r w:rsidRPr="00064C77">
              <w:object w:dxaOrig="578" w:dyaOrig="396">
                <v:shape id="_x0000_i1027" type="#_x0000_t75" style="width:33.6pt;height:24.6pt" o:ole="">
                  <v:imagedata r:id="rId13" o:title=""/>
                </v:shape>
                <o:OLEObject Type="Embed" ProgID="Visio.Drawing.11" ShapeID="_x0000_i1027" DrawAspect="Content" ObjectID="_1524663381" r:id="rId14"/>
              </w:object>
            </w:r>
          </w:p>
        </w:tc>
      </w:tr>
      <w:tr w:rsidR="00CA446A" w:rsidTr="00CA446A">
        <w:trPr>
          <w:trHeight w:val="58"/>
          <w:jc w:val="center"/>
        </w:trPr>
        <w:tc>
          <w:tcPr>
            <w:tcW w:w="629" w:type="pct"/>
            <w:vMerge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</w:p>
        </w:tc>
        <w:tc>
          <w:tcPr>
            <w:tcW w:w="1460" w:type="pct"/>
            <w:vAlign w:val="center"/>
          </w:tcPr>
          <w:p w:rsidR="00CA446A" w:rsidRPr="00064C77" w:rsidRDefault="00CA446A" w:rsidP="006D3A33">
            <w:pPr>
              <w:spacing w:after="0"/>
              <w:jc w:val="center"/>
            </w:pPr>
            <w:r>
              <w:t>(4,1)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 w:rsidRPr="00064C77">
              <w:t>4</w:t>
            </w:r>
          </w:p>
        </w:tc>
        <w:tc>
          <w:tcPr>
            <w:tcW w:w="1451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28" type="#_x0000_t75" style="width:34.2pt;height:25.2pt" o:ole="">
                  <v:imagedata r:id="rId15" o:title=""/>
                </v:shape>
                <o:OLEObject Type="Embed" ProgID="Visio.Drawing.11" ShapeID="_x0000_i1028" DrawAspect="Content" ObjectID="_1524663382" r:id="rId16"/>
              </w:object>
            </w:r>
          </w:p>
        </w:tc>
      </w:tr>
      <w:tr w:rsidR="00CA446A" w:rsidTr="00CA446A">
        <w:trPr>
          <w:trHeight w:val="58"/>
          <w:jc w:val="center"/>
        </w:trPr>
        <w:tc>
          <w:tcPr>
            <w:tcW w:w="629" w:type="pct"/>
            <w:vMerge w:val="restart"/>
            <w:vAlign w:val="center"/>
          </w:tcPr>
          <w:p w:rsidR="00CA446A" w:rsidRDefault="00CA446A" w:rsidP="002D2C82">
            <w:pPr>
              <w:spacing w:after="0"/>
              <w:jc w:val="center"/>
            </w:pPr>
            <w:r>
              <w:lastRenderedPageBreak/>
              <w:t>8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6D3A33">
            <w:pPr>
              <w:spacing w:after="0"/>
              <w:jc w:val="center"/>
            </w:pPr>
            <w:r>
              <w:t>(4,2)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>
              <w:t>-</w:t>
            </w:r>
          </w:p>
        </w:tc>
        <w:tc>
          <w:tcPr>
            <w:tcW w:w="1451" w:type="pct"/>
            <w:vAlign w:val="center"/>
          </w:tcPr>
          <w:p w:rsidR="00CA446A" w:rsidRDefault="00CA446A" w:rsidP="002D2C82">
            <w:pPr>
              <w:spacing w:after="0"/>
              <w:jc w:val="center"/>
            </w:pPr>
            <w:r w:rsidRPr="00064C77">
              <w:object w:dxaOrig="578" w:dyaOrig="396">
                <v:shape id="_x0000_i1029" type="#_x0000_t75" style="width:34.2pt;height:25.2pt" o:ole="">
                  <v:imagedata r:id="rId17" o:title=""/>
                </v:shape>
                <o:OLEObject Type="Embed" ProgID="Visio.Drawing.11" ShapeID="_x0000_i1029" DrawAspect="Content" ObjectID="_1524663383" r:id="rId18"/>
              </w:object>
            </w:r>
          </w:p>
        </w:tc>
      </w:tr>
      <w:tr w:rsidR="00CA446A" w:rsidTr="00CA446A">
        <w:trPr>
          <w:trHeight w:val="58"/>
          <w:jc w:val="center"/>
        </w:trPr>
        <w:tc>
          <w:tcPr>
            <w:tcW w:w="629" w:type="pct"/>
            <w:vMerge/>
            <w:vAlign w:val="center"/>
          </w:tcPr>
          <w:p w:rsidR="00CA446A" w:rsidRDefault="00CA446A" w:rsidP="002D2C82">
            <w:pPr>
              <w:spacing w:after="0"/>
              <w:jc w:val="center"/>
            </w:pPr>
          </w:p>
        </w:tc>
        <w:tc>
          <w:tcPr>
            <w:tcW w:w="1460" w:type="pct"/>
            <w:vAlign w:val="center"/>
          </w:tcPr>
          <w:p w:rsidR="00CA446A" w:rsidRPr="00064C77" w:rsidRDefault="00CA446A" w:rsidP="006D3A33">
            <w:pPr>
              <w:spacing w:after="0"/>
              <w:jc w:val="center"/>
            </w:pPr>
            <w:r>
              <w:t>(8,1)</w:t>
            </w:r>
          </w:p>
        </w:tc>
        <w:tc>
          <w:tcPr>
            <w:tcW w:w="1460" w:type="pct"/>
            <w:vAlign w:val="center"/>
          </w:tcPr>
          <w:p w:rsidR="00CA446A" w:rsidRPr="00064C77" w:rsidRDefault="00CA446A" w:rsidP="002D2C82">
            <w:pPr>
              <w:spacing w:after="0"/>
              <w:jc w:val="center"/>
            </w:pPr>
            <w:r>
              <w:t>-</w:t>
            </w:r>
          </w:p>
        </w:tc>
        <w:tc>
          <w:tcPr>
            <w:tcW w:w="1451" w:type="pct"/>
            <w:vAlign w:val="center"/>
          </w:tcPr>
          <w:p w:rsidR="00CA446A" w:rsidRDefault="00CA446A" w:rsidP="002D2C82">
            <w:pPr>
              <w:spacing w:after="0"/>
              <w:jc w:val="center"/>
            </w:pPr>
            <w:r>
              <w:rPr>
                <w:b/>
              </w:rPr>
              <w:object w:dxaOrig="615" w:dyaOrig="240">
                <v:shape id="_x0000_i1030" type="#_x0000_t75" style="width:60pt;height:23.4pt" o:ole="">
                  <v:imagedata r:id="rId19" o:title=""/>
                </v:shape>
                <o:OLEObject Type="Embed" ProgID="Visio.Drawing.11" ShapeID="_x0000_i1030" DrawAspect="Content" ObjectID="_1524663384" r:id="rId20"/>
              </w:object>
            </w:r>
          </w:p>
        </w:tc>
      </w:tr>
    </w:tbl>
    <w:p w:rsidR="006D3A33" w:rsidRDefault="006D3A33" w:rsidP="008A2A92">
      <w:pPr>
        <w:spacing w:before="60" w:after="60"/>
        <w:rPr>
          <w:rFonts w:eastAsia="Batang"/>
          <w:szCs w:val="20"/>
          <w:lang w:eastAsia="en-US"/>
        </w:rPr>
      </w:pPr>
      <w:r w:rsidRPr="006D3A33">
        <w:rPr>
          <w:rFonts w:eastAsia="Batang"/>
          <w:szCs w:val="20"/>
          <w:lang w:eastAsia="en-US"/>
        </w:rPr>
        <w:t>The</w:t>
      </w:r>
      <w:r>
        <w:rPr>
          <w:rFonts w:eastAsia="Batang"/>
          <w:b/>
          <w:szCs w:val="20"/>
          <w:lang w:eastAsia="en-US"/>
        </w:rPr>
        <w:t xml:space="preserve"> </w:t>
      </w:r>
      <w:r w:rsidRPr="00E864AB">
        <w:rPr>
          <w:rFonts w:eastAsia="Batang"/>
          <w:b/>
          <w:szCs w:val="20"/>
          <w:lang w:eastAsia="en-US"/>
        </w:rPr>
        <w:t>W</w:t>
      </w:r>
      <w:r>
        <w:rPr>
          <w:rFonts w:eastAsia="Batang"/>
          <w:szCs w:val="20"/>
          <w:vertAlign w:val="subscript"/>
          <w:lang w:eastAsia="en-US"/>
        </w:rPr>
        <w:t>2</w:t>
      </w:r>
      <w:r w:rsidRPr="00E864AB">
        <w:rPr>
          <w:rFonts w:eastAsia="Batang"/>
          <w:szCs w:val="20"/>
          <w:vertAlign w:val="subscript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codebook has two components: </w:t>
      </w:r>
    </w:p>
    <w:p w:rsidR="006D3A33" w:rsidRPr="006D3A33" w:rsidRDefault="002457ED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b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Co-</w:t>
      </w:r>
      <w:proofErr w:type="gramStart"/>
      <w:r>
        <w:rPr>
          <w:rFonts w:eastAsia="Batang"/>
          <w:i/>
          <w:szCs w:val="20"/>
          <w:lang w:eastAsia="en-US"/>
        </w:rPr>
        <w:t xml:space="preserve">phase </w:t>
      </w:r>
      <w:proofErr w:type="gramEnd"/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</m:oMath>
      <w:r w:rsidR="00F77E43">
        <w:rPr>
          <w:rFonts w:eastAsia="Batang"/>
          <w:szCs w:val="20"/>
          <w:lang w:eastAsia="en-US"/>
        </w:rPr>
        <w:t>: t</w:t>
      </w:r>
      <w:r w:rsidR="006D3A33">
        <w:rPr>
          <w:rFonts w:eastAsia="Batang"/>
          <w:szCs w:val="20"/>
          <w:lang w:eastAsia="en-US"/>
        </w:rPr>
        <w:t>he co-phase</w:t>
      </w:r>
      <w:r>
        <w:rPr>
          <w:rFonts w:eastAsia="Batang"/>
          <w:szCs w:val="20"/>
          <w:lang w:eastAsia="en-US"/>
        </w:rPr>
        <w:t xml:space="preserve"> belong to</w:t>
      </w:r>
      <w:r w:rsidR="006D3A33">
        <w:rPr>
          <w:rFonts w:eastAsia="Batang"/>
          <w:szCs w:val="20"/>
          <w:lang w:eastAsia="en-US"/>
        </w:rPr>
        <w:t xml:space="preserve"> </w:t>
      </w:r>
      <w:r w:rsidR="006D3A33" w:rsidRPr="004F6EB8">
        <w:rPr>
          <w:rFonts w:eastAsia="Batang"/>
          <w:szCs w:val="20"/>
          <w:lang w:eastAsia="en-US"/>
        </w:rPr>
        <w:t>{1,</w:t>
      </w:r>
      <w:r w:rsidR="006D3A33" w:rsidRPr="004F6EB8">
        <w:rPr>
          <w:rFonts w:eastAsia="Batang"/>
          <w:i/>
          <w:szCs w:val="20"/>
          <w:lang w:eastAsia="en-US"/>
        </w:rPr>
        <w:t>j</w:t>
      </w:r>
      <w:r w:rsidR="006D3A33" w:rsidRPr="004F6EB8">
        <w:rPr>
          <w:rFonts w:eastAsia="Batang"/>
          <w:szCs w:val="20"/>
          <w:lang w:eastAsia="en-US"/>
        </w:rPr>
        <w:t>,-1,-</w:t>
      </w:r>
      <w:r w:rsidR="006D3A33" w:rsidRPr="004F6EB8">
        <w:rPr>
          <w:rFonts w:eastAsia="Batang"/>
          <w:i/>
          <w:szCs w:val="20"/>
          <w:lang w:eastAsia="en-US"/>
        </w:rPr>
        <w:t>j</w:t>
      </w:r>
      <w:r>
        <w:rPr>
          <w:rFonts w:eastAsia="Batang"/>
          <w:szCs w:val="20"/>
          <w:lang w:eastAsia="en-US"/>
        </w:rPr>
        <w:t>}. T</w:t>
      </w:r>
      <w:r w:rsidR="006D3A33">
        <w:rPr>
          <w:rFonts w:eastAsia="Batang"/>
          <w:szCs w:val="20"/>
          <w:lang w:eastAsia="en-US"/>
        </w:rPr>
        <w:t xml:space="preserve">wo alternatives for the co-phase are as follows. </w:t>
      </w:r>
    </w:p>
    <w:p w:rsidR="006D3A33" w:rsidRPr="006D3A33" w:rsidRDefault="006D3A33" w:rsidP="00712F11">
      <w:pPr>
        <w:pStyle w:val="ListParagraph"/>
        <w:numPr>
          <w:ilvl w:val="1"/>
          <w:numId w:val="13"/>
        </w:numPr>
        <w:spacing w:before="60" w:after="60"/>
        <w:ind w:firstLineChars="0"/>
        <w:rPr>
          <w:rFonts w:eastAsia="Batang"/>
          <w:b/>
          <w:szCs w:val="20"/>
          <w:lang w:eastAsia="en-US"/>
        </w:rPr>
      </w:pPr>
      <w:r w:rsidRPr="006D3A33">
        <w:rPr>
          <w:rFonts w:eastAsia="Batang"/>
          <w:i/>
          <w:szCs w:val="20"/>
          <w:lang w:eastAsia="en-US"/>
        </w:rPr>
        <w:t>Common</w:t>
      </w:r>
      <w:r>
        <w:rPr>
          <w:rFonts w:eastAsia="Batang"/>
          <w:szCs w:val="20"/>
          <w:lang w:eastAsia="en-US"/>
        </w:rPr>
        <w:t xml:space="preserve">: </w:t>
      </w:r>
      <w:r w:rsidR="00AA1DCE">
        <w:rPr>
          <w:rFonts w:eastAsia="Batang"/>
          <w:szCs w:val="20"/>
          <w:lang w:eastAsia="en-US"/>
        </w:rPr>
        <w:t>sa</w:t>
      </w:r>
      <w:r>
        <w:rPr>
          <w:rFonts w:eastAsia="Batang"/>
          <w:szCs w:val="20"/>
          <w:lang w:eastAsia="en-US"/>
        </w:rPr>
        <w:t>me</w:t>
      </w:r>
      <w:r w:rsidR="00AA1DCE">
        <w:rPr>
          <w:rFonts w:eastAsia="Batang"/>
          <w:szCs w:val="20"/>
          <w:lang w:eastAsia="en-US"/>
        </w:rPr>
        <w:t xml:space="preserve"> co-phase for </w:t>
      </w:r>
      <w:r w:rsidR="00AA1DCE" w:rsidRPr="006D3A33">
        <w:rPr>
          <w:rFonts w:eastAsia="Batang"/>
          <w:i/>
          <w:szCs w:val="20"/>
          <w:lang w:eastAsia="en-US"/>
        </w:rPr>
        <w:t>L</w:t>
      </w:r>
      <w:r w:rsidR="00AA1DCE" w:rsidRPr="006D3A33">
        <w:rPr>
          <w:rFonts w:eastAsia="Batang"/>
          <w:szCs w:val="20"/>
          <w:lang w:eastAsia="en-US"/>
        </w:rPr>
        <w:t xml:space="preserve"> </w:t>
      </w:r>
      <w:r w:rsidR="00AA1DCE">
        <w:rPr>
          <w:rFonts w:eastAsia="Batang"/>
          <w:szCs w:val="20"/>
          <w:lang w:eastAsia="en-US"/>
        </w:rPr>
        <w:t>beams</w:t>
      </w:r>
      <w:r>
        <w:rPr>
          <w:rFonts w:eastAsia="Batang"/>
          <w:szCs w:val="20"/>
          <w:lang w:eastAsia="en-US"/>
        </w:rPr>
        <w:t>.</w:t>
      </w:r>
    </w:p>
    <w:p w:rsidR="006D3A33" w:rsidRPr="006D3A33" w:rsidRDefault="00F4755F" w:rsidP="00712F11">
      <w:pPr>
        <w:pStyle w:val="ListParagraph"/>
        <w:numPr>
          <w:ilvl w:val="1"/>
          <w:numId w:val="13"/>
        </w:numPr>
        <w:spacing w:before="60" w:after="60"/>
        <w:ind w:firstLineChars="0"/>
        <w:rPr>
          <w:rFonts w:eastAsia="Batang"/>
          <w:b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Different</w:t>
      </w:r>
      <w:r w:rsidR="006D3A33">
        <w:rPr>
          <w:rFonts w:eastAsia="Batang"/>
          <w:szCs w:val="20"/>
          <w:lang w:eastAsia="en-US"/>
        </w:rPr>
        <w:t xml:space="preserve">: </w:t>
      </w:r>
      <w:r w:rsidR="00AA1DCE">
        <w:rPr>
          <w:rFonts w:eastAsia="Batang"/>
          <w:szCs w:val="20"/>
          <w:lang w:eastAsia="en-US"/>
        </w:rPr>
        <w:t>different c</w:t>
      </w:r>
      <w:r w:rsidR="006D3A33">
        <w:rPr>
          <w:rFonts w:eastAsia="Batang"/>
          <w:szCs w:val="20"/>
          <w:lang w:eastAsia="en-US"/>
        </w:rPr>
        <w:t xml:space="preserve">o-phase for </w:t>
      </w:r>
      <w:r w:rsidR="006D3A33" w:rsidRPr="006D3A33">
        <w:rPr>
          <w:rFonts w:eastAsia="Batang"/>
          <w:i/>
          <w:szCs w:val="20"/>
          <w:lang w:eastAsia="en-US"/>
        </w:rPr>
        <w:t>L</w:t>
      </w:r>
      <w:r w:rsidR="006D3A33" w:rsidRPr="006D3A33">
        <w:rPr>
          <w:rFonts w:eastAsia="Batang"/>
          <w:szCs w:val="20"/>
          <w:lang w:eastAsia="en-US"/>
        </w:rPr>
        <w:t xml:space="preserve"> </w:t>
      </w:r>
      <w:r w:rsidR="00AA1DCE">
        <w:rPr>
          <w:rFonts w:eastAsia="Batang"/>
          <w:szCs w:val="20"/>
          <w:lang w:eastAsia="en-US"/>
        </w:rPr>
        <w:t>beams</w:t>
      </w:r>
      <w:r w:rsidR="006D3A33">
        <w:rPr>
          <w:rFonts w:eastAsia="Batang"/>
          <w:szCs w:val="20"/>
          <w:lang w:eastAsia="en-US"/>
        </w:rPr>
        <w:t>.</w:t>
      </w:r>
      <w:r w:rsidR="006D3A33" w:rsidRPr="006D3A33">
        <w:rPr>
          <w:rFonts w:eastAsia="Batang"/>
          <w:szCs w:val="20"/>
          <w:lang w:eastAsia="en-US"/>
        </w:rPr>
        <w:t xml:space="preserve"> </w:t>
      </w:r>
    </w:p>
    <w:p w:rsidR="002148C5" w:rsidRPr="00F77E43" w:rsidRDefault="002457ED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szCs w:val="20"/>
          <w:lang w:eastAsia="en-US"/>
        </w:rPr>
      </w:pPr>
      <w:proofErr w:type="gramStart"/>
      <w:r>
        <w:rPr>
          <w:rFonts w:eastAsia="Batang"/>
          <w:i/>
          <w:szCs w:val="20"/>
          <w:lang w:eastAsia="en-US"/>
        </w:rPr>
        <w:t>C</w:t>
      </w:r>
      <w:r w:rsidR="006D3A33" w:rsidRPr="00F77E43">
        <w:rPr>
          <w:rFonts w:eastAsia="Batang"/>
          <w:i/>
          <w:szCs w:val="20"/>
          <w:lang w:eastAsia="en-US"/>
        </w:rPr>
        <w:t>oefficients</w:t>
      </w:r>
      <w:r>
        <w:rPr>
          <w:rFonts w:eastAsia="Batang"/>
          <w:i/>
          <w:szCs w:val="20"/>
          <w:lang w:eastAsia="en-US"/>
        </w:rPr>
        <w:t xml:space="preserve"> </w:t>
      </w:r>
      <w:proofErr w:type="gramEnd"/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</m:oMath>
      <w:r w:rsidR="00F4755F" w:rsidRPr="00F77E43">
        <w:rPr>
          <w:rFonts w:eastAsia="Batang"/>
          <w:szCs w:val="20"/>
          <w:lang w:eastAsia="en-US"/>
        </w:rPr>
        <w:t>:</w:t>
      </w:r>
      <w:r w:rsidR="00F77E43" w:rsidRPr="00F77E43">
        <w:rPr>
          <w:rFonts w:eastAsia="Batang"/>
          <w:szCs w:val="20"/>
          <w:lang w:eastAsia="en-US"/>
        </w:rPr>
        <w:t xml:space="preserve"> </w:t>
      </w:r>
      <w:r w:rsidR="00F77E43">
        <w:rPr>
          <w:rFonts w:eastAsia="Batang"/>
          <w:szCs w:val="20"/>
          <w:lang w:eastAsia="en-US"/>
        </w:rPr>
        <w:t xml:space="preserve">The unquantized </w:t>
      </w:r>
      <w:r w:rsidR="00F77E43" w:rsidRPr="00F77E43">
        <w:rPr>
          <w:rFonts w:eastAsia="Malgun Gothic"/>
          <w:iCs/>
          <w:szCs w:val="20"/>
          <w:lang w:eastAsia="ko-KR"/>
        </w:rPr>
        <w:t xml:space="preserve">LC coefficients </w:t>
      </w:r>
      <w:r w:rsidR="00F77E43">
        <w:rPr>
          <w:rFonts w:eastAsia="Malgun Gothic"/>
          <w:iCs/>
          <w:szCs w:val="20"/>
          <w:lang w:eastAsia="ko-KR"/>
        </w:rPr>
        <w:t>can be obtained as</w:t>
      </w:r>
      <w:r w:rsidR="00F77E43" w:rsidRPr="00F77E43">
        <w:rPr>
          <w:rFonts w:eastAsia="Malgun Gothic"/>
          <w:iCs/>
          <w:szCs w:val="20"/>
          <w:lang w:eastAsia="ko-KR"/>
        </w:rPr>
        <w:t xml:space="preserve"> </w:t>
      </w:r>
      <w:r w:rsidR="00F77E43" w:rsidRPr="00F77E43">
        <w:rPr>
          <w:rFonts w:eastAsia="Malgun Gothic" w:hint="eastAsia"/>
          <w:iCs/>
          <w:szCs w:val="20"/>
          <w:lang w:eastAsia="ko-KR"/>
        </w:rPr>
        <w:t>the least-square solution to minimize the squared error</w:t>
      </w:r>
      <w:r w:rsidR="00F77E43">
        <w:rPr>
          <w:rFonts w:eastAsia="Malgun Gothic"/>
          <w:iCs/>
          <w:szCs w:val="20"/>
          <w:lang w:eastAsia="ko-KR"/>
        </w:rPr>
        <w:t>. For example, for eigenvector feedback, the unquantized coefficients are</w:t>
      </w:r>
      <w:r w:rsidR="00F77E43" w:rsidRPr="00F77E43">
        <w:rPr>
          <w:rFonts w:eastAsia="Malgun Gothic" w:hint="eastAsia"/>
          <w:iCs/>
          <w:szCs w:val="2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  <m:r>
          <w:rPr>
            <w:rFonts w:ascii="Cambria Math" w:eastAsia="Malgun Gothic" w:hAnsi="Cambria Math"/>
            <w:szCs w:val="20"/>
            <w:lang w:eastAsia="ko-KR"/>
          </w:rPr>
          <m:t>=</m:t>
        </m:r>
        <m:func>
          <m:func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arg</m:t>
            </m:r>
          </m:fName>
          <m:e>
            <m:func>
              <m:func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Malgun Gothic" w:hAnsi="Cambria Math"/>
                        <w:iCs/>
                        <w:szCs w:val="20"/>
                        <w:lang w:eastAsia="ko-KR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min</m:t>
                    </m:r>
                  </m:e>
                  <m:lim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20"/>
                            <w:lang w:eastAsia="ko-KR"/>
                          </w:rPr>
                        </m:ctrlPr>
                      </m:sSubSupPr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20"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  <w:szCs w:val="20"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  <w:szCs w:val="20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algun Gothic" w:hAnsi="Cambria Math"/>
                                    <w:szCs w:val="20"/>
                                    <w:lang w:eastAsia="ko-KR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</m:e>
                      <m:sub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l=0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L-1</m:t>
                        </m:r>
                      </m:sup>
                    </m:sSubSup>
                  </m:lim>
                </m:limLow>
              </m:fName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e</m:t>
                        </m:r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-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l=0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L-1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sub>
                            </m:sSub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</m:t>
                                          </m:r>
                                        </m:sub>
                                      </m:sSub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</m:d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="Malgun Gothic" w:hAnsi="Cambria Math"/>
            <w:szCs w:val="20"/>
            <w:lang w:eastAsia="ko-KR"/>
          </w:rPr>
          <m:t>.</m:t>
        </m:r>
      </m:oMath>
      <w:r w:rsidR="00F77E43">
        <w:rPr>
          <w:rFonts w:eastAsia="Malgun Gothic"/>
          <w:iCs/>
          <w:szCs w:val="20"/>
          <w:lang w:eastAsia="ko-KR"/>
        </w:rPr>
        <w:t xml:space="preserve"> The resultant solution is obtained </w:t>
      </w:r>
      <w:r w:rsidR="00F77E43" w:rsidRPr="00F77E43">
        <w:rPr>
          <w:rFonts w:eastAsia="Malgun Gothic"/>
          <w:iCs/>
          <w:szCs w:val="20"/>
          <w:lang w:eastAsia="ko-KR"/>
        </w:rPr>
        <w:t xml:space="preserve">by pre-multiplying the dominant eigenvector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</m:t>
        </m:r>
      </m:oMath>
      <w:r w:rsidR="00F77E43">
        <w:rPr>
          <w:rFonts w:eastAsia="Malgun Gothic"/>
          <w:iCs/>
          <w:szCs w:val="20"/>
          <w:lang w:eastAsia="ko-KR"/>
        </w:rPr>
        <w:t xml:space="preserve"> </w:t>
      </w:r>
      <w:r w:rsidR="00F77E43" w:rsidRPr="00F77E43">
        <w:rPr>
          <w:rFonts w:eastAsia="Malgun Gothic"/>
          <w:iCs/>
          <w:szCs w:val="20"/>
          <w:lang w:eastAsia="ko-KR"/>
        </w:rPr>
        <w:t xml:space="preserve">with the pseudo-inverse of the basis vector set, i.e.,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l=0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p>
        </m:sSubSup>
        <m:r>
          <w:rPr>
            <w:rFonts w:ascii="Cambria Math" w:eastAsia="Malgun Gothic" w:hAnsi="Cambria Math"/>
            <w:szCs w:val="20"/>
            <w:lang w:eastAsia="ko-KR"/>
          </w:rPr>
          <m:t>=</m:t>
        </m:r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eastAsia="Malgun Gothic" w:hAnsi="Cambria Math"/>
                    <w:i/>
                    <w:iCs/>
                    <w:szCs w:val="20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20"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eastAsia="Malgun Gothic" w:hAnsi="Cambria Math"/>
                <w:i/>
                <w:iCs/>
                <w:szCs w:val="20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e,</m:t>
        </m:r>
      </m:oMath>
      <w:r w:rsidR="00F77E43" w:rsidRPr="00F77E43">
        <w:rPr>
          <w:rFonts w:eastAsia="Malgun Gothic"/>
          <w:b/>
          <w:iCs/>
          <w:szCs w:val="20"/>
          <w:lang w:eastAsia="ko-KR"/>
        </w:rPr>
        <w:t xml:space="preserve"> </w:t>
      </w:r>
      <w:r w:rsidR="00F77E43" w:rsidRPr="00F77E43">
        <w:rPr>
          <w:rFonts w:eastAsia="Malgun Gothic"/>
          <w:iCs/>
          <w:szCs w:val="20"/>
          <w:lang w:eastAsia="ko-KR"/>
        </w:rPr>
        <w:t>where</w:t>
      </w:r>
      <w:r w:rsidR="00F77E43" w:rsidRPr="00F77E43">
        <w:rPr>
          <w:rFonts w:eastAsia="Malgun Gothic"/>
          <w:b/>
          <w:iCs/>
          <w:szCs w:val="2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>B</m:t>
        </m:r>
        <m:r>
          <w:rPr>
            <w:rFonts w:ascii="Cambria Math" w:eastAsia="Malgun Gothic" w:hAnsi="Cambria Math"/>
            <w:szCs w:val="20"/>
            <w:lang w:eastAsia="ko-KR"/>
          </w:rPr>
          <m:t>=[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eastAsia="Malgun Gothic" w:hAnsi="Cambria Math"/>
            <w:szCs w:val="20"/>
            <w:lang w:eastAsia="ko-KR"/>
          </w:rPr>
          <m:t xml:space="preserve">, 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1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,…,</m:t>
        </m:r>
        <m:sSub>
          <m:sSubPr>
            <m:ctrlPr>
              <w:rPr>
                <w:rFonts w:ascii="Cambria Math" w:eastAsia="Malgun Gothic" w:hAnsi="Cambria Math"/>
                <w:b/>
                <w:i/>
                <w:iCs/>
                <w:szCs w:val="2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  <w:lang w:eastAsia="ko-KR"/>
              </w:rPr>
              <m:t>b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L-1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]</m:t>
        </m:r>
      </m:oMath>
      <w:r w:rsidR="00F77E43" w:rsidRPr="00F77E43">
        <w:rPr>
          <w:rFonts w:eastAsia="Malgun Gothic"/>
          <w:iCs/>
          <w:szCs w:val="20"/>
          <w:lang w:eastAsia="ko-KR"/>
        </w:rPr>
        <w:t xml:space="preserve"> is basis matrix in which columns are basis vectors.</w:t>
      </w:r>
      <w:r w:rsidR="00F77E43" w:rsidRPr="00F77E43">
        <w:rPr>
          <w:rFonts w:eastAsia="Malgun Gothic" w:hint="eastAsia"/>
          <w:iCs/>
          <w:szCs w:val="20"/>
          <w:lang w:eastAsia="ko-KR"/>
        </w:rPr>
        <w:t xml:space="preserve"> </w:t>
      </w:r>
    </w:p>
    <w:p w:rsidR="00253EBA" w:rsidRPr="00253EBA" w:rsidRDefault="00022BD7" w:rsidP="008A2A92">
      <w:pPr>
        <w:spacing w:before="60" w:after="60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75521B">
        <w:rPr>
          <w:i/>
        </w:rPr>
        <w:t>consider explicit reporting of a form of DL channel</w:t>
      </w:r>
      <w:r w:rsidR="00C1642A" w:rsidRPr="00C1642A">
        <w:rPr>
          <w:i/>
        </w:rPr>
        <w:t xml:space="preserve"> </w:t>
      </w:r>
      <w:r w:rsidR="0075521B">
        <w:rPr>
          <w:i/>
        </w:rPr>
        <w:t xml:space="preserve">using </w:t>
      </w:r>
      <w:r w:rsidR="00E33D31">
        <w:rPr>
          <w:i/>
        </w:rPr>
        <w:t>a</w:t>
      </w:r>
      <w:r w:rsidR="0075521B">
        <w:rPr>
          <w:i/>
        </w:rPr>
        <w:t xml:space="preserve"> </w:t>
      </w:r>
      <w:r w:rsidR="00E33D31">
        <w:rPr>
          <w:i/>
        </w:rPr>
        <w:t>LC</w:t>
      </w:r>
      <w:r w:rsidR="0075521B">
        <w:rPr>
          <w:i/>
        </w:rPr>
        <w:t xml:space="preserve"> framework</w:t>
      </w:r>
      <w:r w:rsidR="00253EBA" w:rsidRPr="00253EBA">
        <w:rPr>
          <w:rFonts w:eastAsia="Batang"/>
          <w:i/>
          <w:szCs w:val="20"/>
          <w:lang w:eastAsia="en-US"/>
        </w:rPr>
        <w:t>,</w:t>
      </w:r>
      <w:r w:rsidR="00253EBA">
        <w:rPr>
          <w:rFonts w:eastAsia="Batang"/>
          <w:i/>
          <w:szCs w:val="20"/>
          <w:vertAlign w:val="subscript"/>
          <w:lang w:eastAsia="en-US"/>
        </w:rPr>
        <w:t xml:space="preserve"> </w:t>
      </w:r>
      <w:r w:rsidR="00253EBA">
        <w:rPr>
          <w:i/>
        </w:rPr>
        <w:t>where</w:t>
      </w:r>
    </w:p>
    <w:p w:rsidR="00E33D31" w:rsidRPr="00E33D31" w:rsidRDefault="00E33D31" w:rsidP="00712F11">
      <w:pPr>
        <w:pStyle w:val="ListParagraph"/>
        <w:numPr>
          <w:ilvl w:val="0"/>
          <w:numId w:val="14"/>
        </w:numPr>
        <w:spacing w:before="60" w:after="60"/>
        <w:ind w:firstLineChars="0"/>
        <w:rPr>
          <w:i/>
        </w:rPr>
      </w:pPr>
      <w:r>
        <w:rPr>
          <w:i/>
        </w:rPr>
        <w:t xml:space="preserve">the LC framework corresponds to a </w:t>
      </w:r>
      <w:r w:rsidRPr="00253EBA">
        <w:rPr>
          <w:i/>
        </w:rPr>
        <w:t xml:space="preserve">double </w:t>
      </w:r>
      <w:r w:rsidRPr="00253EBA">
        <w:rPr>
          <w:rFonts w:eastAsia="Batang"/>
          <w:i/>
          <w:szCs w:val="20"/>
          <w:lang w:eastAsia="en-US"/>
        </w:rPr>
        <w:t>codebook</w:t>
      </w:r>
      <w:r>
        <w:rPr>
          <w:rFonts w:eastAsia="Batang"/>
          <w:i/>
          <w:szCs w:val="20"/>
          <w:lang w:eastAsia="en-US"/>
        </w:rPr>
        <w:t xml:space="preserve"> for explicit feedback:</w:t>
      </w:r>
      <w:r w:rsidRPr="00253EBA">
        <w:rPr>
          <w:rFonts w:eastAsia="Batang"/>
          <w:i/>
          <w:szCs w:val="20"/>
          <w:lang w:eastAsia="en-US"/>
        </w:rPr>
        <w:t xml:space="preserve"> </w:t>
      </w:r>
      <w:r w:rsidRPr="00253EBA">
        <w:rPr>
          <w:rFonts w:eastAsia="Batang"/>
          <w:b/>
          <w:i/>
          <w:szCs w:val="20"/>
          <w:lang w:eastAsia="en-US"/>
        </w:rPr>
        <w:t>W</w:t>
      </w:r>
      <w:r w:rsidRPr="00253EBA">
        <w:rPr>
          <w:rFonts w:eastAsia="Batang"/>
          <w:i/>
          <w:szCs w:val="20"/>
          <w:vertAlign w:val="subscript"/>
          <w:lang w:eastAsia="en-US"/>
        </w:rPr>
        <w:t>1</w:t>
      </w:r>
      <w:r w:rsidRPr="00253EBA">
        <w:rPr>
          <w:rFonts w:eastAsia="Batang"/>
          <w:b/>
          <w:i/>
          <w:szCs w:val="20"/>
          <w:lang w:eastAsia="en-US"/>
        </w:rPr>
        <w:t>W</w:t>
      </w:r>
      <w:r w:rsidRPr="00253EBA">
        <w:rPr>
          <w:rFonts w:eastAsia="Batang"/>
          <w:i/>
          <w:szCs w:val="20"/>
          <w:vertAlign w:val="subscript"/>
          <w:lang w:eastAsia="en-US"/>
        </w:rPr>
        <w:t>2</w:t>
      </w:r>
    </w:p>
    <w:p w:rsidR="00253EBA" w:rsidRPr="00253EBA" w:rsidRDefault="00253EBA" w:rsidP="00712F11">
      <w:pPr>
        <w:pStyle w:val="ListParagraph"/>
        <w:numPr>
          <w:ilvl w:val="1"/>
          <w:numId w:val="14"/>
        </w:numPr>
        <w:spacing w:before="60" w:after="60"/>
        <w:ind w:firstLineChars="0"/>
        <w:rPr>
          <w:i/>
        </w:rPr>
      </w:pPr>
      <w:r w:rsidRPr="00253EBA">
        <w:rPr>
          <w:rFonts w:eastAsia="Batang"/>
          <w:b/>
          <w:i/>
          <w:szCs w:val="20"/>
          <w:lang w:eastAsia="en-US"/>
        </w:rPr>
        <w:t>W</w:t>
      </w:r>
      <w:r w:rsidRPr="00253EBA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253EBA">
        <w:rPr>
          <w:rFonts w:eastAsia="Batang"/>
          <w:i/>
          <w:szCs w:val="20"/>
          <w:lang w:eastAsia="en-US"/>
        </w:rPr>
        <w:t xml:space="preserve">codebook is for the WB selection of L basis vectors; </w:t>
      </w:r>
    </w:p>
    <w:p w:rsidR="00253EBA" w:rsidRPr="00253EBA" w:rsidRDefault="00253EBA" w:rsidP="00712F11">
      <w:pPr>
        <w:pStyle w:val="ListParagraph"/>
        <w:numPr>
          <w:ilvl w:val="1"/>
          <w:numId w:val="14"/>
        </w:numPr>
        <w:spacing w:before="60" w:after="60"/>
        <w:ind w:firstLineChars="0"/>
        <w:rPr>
          <w:i/>
        </w:rPr>
      </w:pPr>
      <w:r w:rsidRPr="00253EBA">
        <w:rPr>
          <w:rFonts w:eastAsia="Batang"/>
          <w:b/>
          <w:i/>
          <w:szCs w:val="20"/>
          <w:lang w:eastAsia="en-US"/>
        </w:rPr>
        <w:t>W</w:t>
      </w:r>
      <w:r w:rsidRPr="00253EBA">
        <w:rPr>
          <w:rFonts w:eastAsia="Batang"/>
          <w:i/>
          <w:szCs w:val="20"/>
          <w:vertAlign w:val="subscript"/>
          <w:lang w:eastAsia="en-US"/>
        </w:rPr>
        <w:t xml:space="preserve">2 </w:t>
      </w:r>
      <w:r w:rsidRPr="00253EBA">
        <w:rPr>
          <w:rFonts w:eastAsia="Batang"/>
          <w:i/>
          <w:szCs w:val="20"/>
          <w:lang w:eastAsia="en-US"/>
        </w:rPr>
        <w:t>codebook is for SB co-phase and coefficient</w:t>
      </w:r>
      <w:r w:rsidR="0027457D">
        <w:rPr>
          <w:rFonts w:eastAsia="Batang"/>
          <w:i/>
          <w:szCs w:val="20"/>
          <w:lang w:eastAsia="en-US"/>
        </w:rPr>
        <w:t xml:space="preserve"> selection</w:t>
      </w:r>
      <w:r w:rsidRPr="00253EBA">
        <w:rPr>
          <w:rFonts w:eastAsia="Batang"/>
          <w:i/>
          <w:szCs w:val="20"/>
          <w:lang w:eastAsia="en-US"/>
        </w:rPr>
        <w:t xml:space="preserve"> for the selected L basis vectors;</w:t>
      </w:r>
      <w:r w:rsidR="006C77A2">
        <w:rPr>
          <w:rFonts w:eastAsia="Batang"/>
          <w:i/>
          <w:szCs w:val="20"/>
          <w:lang w:eastAsia="en-US"/>
        </w:rPr>
        <w:t xml:space="preserve"> and</w:t>
      </w:r>
      <w:r w:rsidRPr="00253EBA">
        <w:rPr>
          <w:rFonts w:eastAsia="Batang"/>
          <w:i/>
          <w:szCs w:val="20"/>
          <w:lang w:eastAsia="en-US"/>
        </w:rPr>
        <w:t xml:space="preserve"> </w:t>
      </w:r>
    </w:p>
    <w:p w:rsidR="0075521B" w:rsidRPr="00253EBA" w:rsidRDefault="0075521B" w:rsidP="00712F11">
      <w:pPr>
        <w:pStyle w:val="ListParagraph"/>
        <w:numPr>
          <w:ilvl w:val="0"/>
          <w:numId w:val="14"/>
        </w:numPr>
        <w:spacing w:before="60" w:after="60"/>
        <w:ind w:firstLineChars="0"/>
        <w:rPr>
          <w:i/>
        </w:rPr>
      </w:pPr>
      <w:proofErr w:type="gramStart"/>
      <w:r w:rsidRPr="00253EBA">
        <w:rPr>
          <w:i/>
        </w:rPr>
        <w:t>the</w:t>
      </w:r>
      <w:proofErr w:type="gramEnd"/>
      <w:r w:rsidRPr="00253EBA">
        <w:rPr>
          <w:i/>
        </w:rPr>
        <w:t xml:space="preserve"> form of DL channel can </w:t>
      </w:r>
      <w:r w:rsidR="00253EBA" w:rsidRPr="00253EBA">
        <w:rPr>
          <w:i/>
        </w:rPr>
        <w:t xml:space="preserve">be </w:t>
      </w:r>
      <w:r w:rsidR="0027457D">
        <w:rPr>
          <w:i/>
        </w:rPr>
        <w:t>DL</w:t>
      </w:r>
      <w:r w:rsidR="00253EBA" w:rsidRPr="00253EBA">
        <w:rPr>
          <w:i/>
        </w:rPr>
        <w:t xml:space="preserve"> </w:t>
      </w:r>
      <w:r w:rsidRPr="00253EBA">
        <w:rPr>
          <w:i/>
        </w:rPr>
        <w:t>channel</w:t>
      </w:r>
      <w:r w:rsidR="0027457D">
        <w:rPr>
          <w:i/>
        </w:rPr>
        <w:t xml:space="preserve"> itself or</w:t>
      </w:r>
      <w:r w:rsidRPr="00253EBA">
        <w:rPr>
          <w:i/>
        </w:rPr>
        <w:t xml:space="preserve"> covariance matrix or eigenvector</w:t>
      </w:r>
      <w:r w:rsidR="00E33D31">
        <w:rPr>
          <w:i/>
        </w:rPr>
        <w:t>.</w:t>
      </w:r>
    </w:p>
    <w:p w:rsidR="00D15613" w:rsidRPr="00C81E82" w:rsidRDefault="00D15613" w:rsidP="008A2A92">
      <w:pPr>
        <w:spacing w:before="60" w:after="60"/>
        <w:rPr>
          <w:rFonts w:eastAsia="Batang"/>
          <w:i/>
          <w:szCs w:val="20"/>
          <w:lang w:eastAsia="en-US"/>
        </w:rPr>
      </w:pPr>
      <w:r w:rsidRPr="00C81E82">
        <w:rPr>
          <w:b/>
          <w:i/>
        </w:rPr>
        <w:t>Proposal 2</w:t>
      </w:r>
      <w:r w:rsidRPr="00C81E82">
        <w:rPr>
          <w:i/>
        </w:rPr>
        <w:t xml:space="preserve">: </w:t>
      </w:r>
      <w:r w:rsidRPr="00C81E82">
        <w:rPr>
          <w:rFonts w:eastAsia="Batang"/>
          <w:i/>
          <w:szCs w:val="20"/>
          <w:lang w:eastAsia="en-US"/>
        </w:rPr>
        <w:t xml:space="preserve">For </w:t>
      </w:r>
      <w:r w:rsidRPr="00C81E82">
        <w:rPr>
          <w:rFonts w:eastAsia="Batang"/>
          <w:b/>
          <w:i/>
          <w:szCs w:val="20"/>
          <w:lang w:eastAsia="en-US"/>
        </w:rPr>
        <w:t>W</w:t>
      </w:r>
      <w:r w:rsidRPr="00C81E82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C81E82">
        <w:rPr>
          <w:rFonts w:eastAsia="Batang"/>
          <w:i/>
          <w:szCs w:val="20"/>
          <w:lang w:eastAsia="en-US"/>
        </w:rPr>
        <w:t xml:space="preserve">codebook, the Rel. 13 Class </w:t>
      </w:r>
      <w:proofErr w:type="gramStart"/>
      <w:r w:rsidR="00C81E82" w:rsidRPr="00C81E82">
        <w:rPr>
          <w:rFonts w:eastAsia="Batang"/>
          <w:i/>
          <w:szCs w:val="20"/>
          <w:lang w:eastAsia="en-US"/>
        </w:rPr>
        <w:t>A</w:t>
      </w:r>
      <w:proofErr w:type="gramEnd"/>
      <w:r w:rsidR="00C81E82" w:rsidRPr="00C81E82">
        <w:rPr>
          <w:rFonts w:eastAsia="Batang"/>
          <w:i/>
          <w:szCs w:val="20"/>
          <w:lang w:eastAsia="en-US"/>
        </w:rPr>
        <w:t xml:space="preserve"> </w:t>
      </w:r>
      <w:r w:rsidRPr="00C81E82">
        <w:rPr>
          <w:rFonts w:eastAsia="Batang"/>
          <w:i/>
          <w:szCs w:val="20"/>
          <w:lang w:eastAsia="en-US"/>
        </w:rPr>
        <w:t>codebook framework can be re-used with the following two alternatives for the basis vectors (</w:t>
      </w:r>
      <w:r w:rsidRPr="00C81E82">
        <w:rPr>
          <w:rFonts w:eastAsia="Batang"/>
          <w:i/>
          <w:szCs w:val="20"/>
          <w:lang w:eastAsia="en-US"/>
        </w:rPr>
        <w:fldChar w:fldCharType="begin"/>
      </w:r>
      <w:r w:rsidRPr="00C81E82">
        <w:rPr>
          <w:rFonts w:eastAsia="Batang"/>
          <w:i/>
          <w:szCs w:val="20"/>
          <w:lang w:eastAsia="en-US"/>
        </w:rPr>
        <w:instrText xml:space="preserve"> REF _Ref446404226 \h </w:instrText>
      </w:r>
      <w:r w:rsidR="00C81E82" w:rsidRPr="00C81E82">
        <w:rPr>
          <w:rFonts w:eastAsia="Batang"/>
          <w:i/>
          <w:szCs w:val="20"/>
          <w:lang w:eastAsia="en-US"/>
        </w:rPr>
        <w:instrText xml:space="preserve"> \* MERGEFORMAT </w:instrText>
      </w:r>
      <w:r w:rsidRPr="00C81E82">
        <w:rPr>
          <w:rFonts w:eastAsia="Batang"/>
          <w:i/>
          <w:szCs w:val="20"/>
          <w:lang w:eastAsia="en-US"/>
        </w:rPr>
      </w:r>
      <w:r w:rsidRPr="00C81E82">
        <w:rPr>
          <w:rFonts w:eastAsia="Batang"/>
          <w:i/>
          <w:szCs w:val="20"/>
          <w:lang w:eastAsia="en-US"/>
        </w:rPr>
        <w:fldChar w:fldCharType="separate"/>
      </w:r>
      <w:r w:rsidR="00626548" w:rsidRPr="00626548">
        <w:rPr>
          <w:i/>
        </w:rPr>
        <w:t xml:space="preserve">Table </w:t>
      </w:r>
      <w:r w:rsidR="00626548" w:rsidRPr="00626548">
        <w:rPr>
          <w:i/>
          <w:noProof/>
        </w:rPr>
        <w:t>1</w:t>
      </w:r>
      <w:r w:rsidRPr="00C81E82">
        <w:rPr>
          <w:rFonts w:eastAsia="Batang"/>
          <w:i/>
          <w:szCs w:val="20"/>
          <w:lang w:eastAsia="en-US"/>
        </w:rPr>
        <w:fldChar w:fldCharType="end"/>
      </w:r>
      <w:r w:rsidRPr="00C81E82">
        <w:rPr>
          <w:rFonts w:eastAsia="Batang"/>
          <w:i/>
          <w:szCs w:val="20"/>
          <w:lang w:eastAsia="en-US"/>
        </w:rPr>
        <w:t>):</w:t>
      </w:r>
    </w:p>
    <w:p w:rsidR="00D15613" w:rsidRPr="00C81E82" w:rsidRDefault="00D15613" w:rsidP="00712F11">
      <w:pPr>
        <w:pStyle w:val="ListParagraph"/>
        <w:numPr>
          <w:ilvl w:val="0"/>
          <w:numId w:val="11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C81E82">
        <w:rPr>
          <w:rFonts w:eastAsia="Batang"/>
          <w:i/>
          <w:szCs w:val="20"/>
          <w:lang w:eastAsia="en-US"/>
        </w:rPr>
        <w:t>(Alt 0) L = 4: Config = 2, 3, and 4 of Rel. 13 Class A codebook; and</w:t>
      </w:r>
    </w:p>
    <w:p w:rsidR="00D15613" w:rsidRPr="00C81E82" w:rsidRDefault="00D15613" w:rsidP="00712F11">
      <w:pPr>
        <w:pStyle w:val="ListParagraph"/>
        <w:numPr>
          <w:ilvl w:val="0"/>
          <w:numId w:val="11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C81E82">
        <w:rPr>
          <w:rFonts w:eastAsia="Batang"/>
          <w:i/>
          <w:szCs w:val="20"/>
          <w:lang w:eastAsia="en-US"/>
        </w:rPr>
        <w:t>(Alt 1) L = 8: (4, 2) and (8, 1), where 1st dimension is the longer dimension.</w:t>
      </w:r>
    </w:p>
    <w:p w:rsidR="00253EBA" w:rsidRDefault="000C7342" w:rsidP="008A2A92">
      <w:pPr>
        <w:pStyle w:val="ListParagraph"/>
        <w:spacing w:before="60" w:after="60"/>
        <w:ind w:firstLineChars="0" w:firstLine="0"/>
        <w:rPr>
          <w:rFonts w:eastAsia="Batang"/>
          <w:i/>
          <w:szCs w:val="20"/>
          <w:lang w:eastAsia="en-US"/>
        </w:rPr>
      </w:pPr>
      <w:r>
        <w:rPr>
          <w:b/>
          <w:i/>
        </w:rPr>
        <w:t>Proposal 3</w:t>
      </w:r>
      <w:r w:rsidRPr="00C81E82">
        <w:rPr>
          <w:i/>
        </w:rPr>
        <w:t xml:space="preserve">: </w:t>
      </w:r>
      <w:r w:rsidRPr="00C81E82">
        <w:rPr>
          <w:rFonts w:eastAsia="Batang"/>
          <w:i/>
          <w:szCs w:val="20"/>
          <w:lang w:eastAsia="en-US"/>
        </w:rPr>
        <w:t xml:space="preserve">For </w:t>
      </w:r>
      <w:r w:rsidRPr="00C81E82">
        <w:rPr>
          <w:rFonts w:eastAsia="Batang"/>
          <w:b/>
          <w:i/>
          <w:szCs w:val="20"/>
          <w:lang w:eastAsia="en-US"/>
        </w:rPr>
        <w:t>W</w:t>
      </w:r>
      <w:r>
        <w:rPr>
          <w:rFonts w:eastAsia="Batang"/>
          <w:i/>
          <w:szCs w:val="20"/>
          <w:vertAlign w:val="subscript"/>
          <w:lang w:eastAsia="en-US"/>
        </w:rPr>
        <w:t>2</w:t>
      </w:r>
      <w:r w:rsidRPr="00C81E82">
        <w:rPr>
          <w:rFonts w:eastAsia="Batang"/>
          <w:i/>
          <w:szCs w:val="20"/>
          <w:vertAlign w:val="subscript"/>
          <w:lang w:eastAsia="en-US"/>
        </w:rPr>
        <w:t xml:space="preserve"> </w:t>
      </w:r>
      <w:r w:rsidRPr="00C81E82">
        <w:rPr>
          <w:rFonts w:eastAsia="Batang"/>
          <w:i/>
          <w:szCs w:val="20"/>
          <w:lang w:eastAsia="en-US"/>
        </w:rPr>
        <w:t xml:space="preserve">codebook, </w:t>
      </w:r>
      <w:r>
        <w:rPr>
          <w:rFonts w:eastAsia="Batang"/>
          <w:i/>
          <w:szCs w:val="20"/>
          <w:lang w:eastAsia="en-US"/>
        </w:rPr>
        <w:t xml:space="preserve">there are two alternatives for </w:t>
      </w:r>
      <w:r w:rsidR="00F51EED">
        <w:rPr>
          <w:rFonts w:eastAsia="Batang"/>
          <w:i/>
          <w:szCs w:val="20"/>
          <w:lang w:eastAsia="en-US"/>
        </w:rPr>
        <w:t xml:space="preserve">the </w:t>
      </w:r>
      <w:r>
        <w:rPr>
          <w:rFonts w:eastAsia="Batang"/>
          <w:i/>
          <w:szCs w:val="20"/>
          <w:lang w:eastAsia="en-US"/>
        </w:rPr>
        <w:t>co-phase</w:t>
      </w:r>
    </w:p>
    <w:p w:rsidR="000C7342" w:rsidRPr="00277662" w:rsidRDefault="000C7342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277662">
        <w:rPr>
          <w:rFonts w:eastAsia="Batang"/>
          <w:i/>
          <w:szCs w:val="20"/>
          <w:lang w:eastAsia="en-US"/>
        </w:rPr>
        <w:t>Common</w:t>
      </w:r>
      <w:r w:rsidR="00277662">
        <w:rPr>
          <w:rFonts w:eastAsia="Batang"/>
          <w:i/>
          <w:szCs w:val="20"/>
          <w:lang w:eastAsia="en-US"/>
        </w:rPr>
        <w:t xml:space="preserve"> </w:t>
      </w:r>
      <w:r w:rsidRPr="00277662">
        <w:rPr>
          <w:rFonts w:eastAsia="Batang"/>
          <w:i/>
          <w:szCs w:val="20"/>
          <w:lang w:eastAsia="en-US"/>
        </w:rPr>
        <w:t>co-phase for L beams</w:t>
      </w:r>
      <w:r w:rsidR="00277662">
        <w:rPr>
          <w:rFonts w:eastAsia="Batang"/>
          <w:i/>
          <w:szCs w:val="20"/>
          <w:lang w:eastAsia="en-US"/>
        </w:rPr>
        <w:t>, and</w:t>
      </w:r>
    </w:p>
    <w:p w:rsidR="000C7342" w:rsidRPr="00277662" w:rsidRDefault="000C7342" w:rsidP="00712F11">
      <w:pPr>
        <w:pStyle w:val="ListParagraph"/>
        <w:numPr>
          <w:ilvl w:val="0"/>
          <w:numId w:val="13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277662">
        <w:rPr>
          <w:rFonts w:eastAsia="Batang"/>
          <w:i/>
          <w:szCs w:val="20"/>
          <w:lang w:eastAsia="en-US"/>
        </w:rPr>
        <w:t>Different</w:t>
      </w:r>
      <w:r w:rsidR="00277662">
        <w:rPr>
          <w:rFonts w:eastAsia="Batang"/>
          <w:i/>
          <w:szCs w:val="20"/>
          <w:lang w:eastAsia="en-US"/>
        </w:rPr>
        <w:t xml:space="preserve"> </w:t>
      </w:r>
      <w:r w:rsidRPr="00277662">
        <w:rPr>
          <w:rFonts w:eastAsia="Batang"/>
          <w:i/>
          <w:szCs w:val="20"/>
          <w:lang w:eastAsia="en-US"/>
        </w:rPr>
        <w:t>co-phase for L beams</w:t>
      </w:r>
      <w:r w:rsidR="00BD5CF6">
        <w:rPr>
          <w:rFonts w:eastAsia="Batang"/>
          <w:i/>
          <w:szCs w:val="20"/>
          <w:lang w:eastAsia="en-US"/>
        </w:rPr>
        <w:t>.</w:t>
      </w:r>
    </w:p>
    <w:p w:rsidR="0075521B" w:rsidRPr="00BD5CF6" w:rsidRDefault="008554F2" w:rsidP="008A2A92">
      <w:pPr>
        <w:spacing w:before="60" w:after="60"/>
        <w:rPr>
          <w:i/>
        </w:rPr>
      </w:pPr>
      <w:r>
        <w:rPr>
          <w:i/>
        </w:rPr>
        <w:t>The</w:t>
      </w:r>
      <w:r w:rsidR="00BD5CF6" w:rsidRPr="00BD5CF6">
        <w:rPr>
          <w:i/>
        </w:rPr>
        <w:t xml:space="preserve"> unquantized coefficients can be obtained </w:t>
      </w:r>
      <w:r w:rsidR="00BD5CF6" w:rsidRPr="00BD5CF6">
        <w:rPr>
          <w:rFonts w:eastAsia="Malgun Gothic"/>
          <w:i/>
          <w:iCs/>
          <w:szCs w:val="20"/>
          <w:lang w:eastAsia="ko-KR"/>
        </w:rPr>
        <w:t xml:space="preserve">by pre-multiplying the form of DL channel with the pseudo-inverse of the basis </w:t>
      </w:r>
      <w:r>
        <w:rPr>
          <w:rFonts w:eastAsia="Malgun Gothic"/>
          <w:i/>
          <w:iCs/>
          <w:szCs w:val="20"/>
          <w:lang w:eastAsia="ko-KR"/>
        </w:rPr>
        <w:t>matrix obtained by column concatenation of L basis vectors</w:t>
      </w:r>
      <w:r w:rsidR="00BD5CF6">
        <w:rPr>
          <w:rFonts w:eastAsia="Malgun Gothic"/>
          <w:i/>
          <w:iCs/>
          <w:szCs w:val="20"/>
          <w:lang w:eastAsia="ko-KR"/>
        </w:rPr>
        <w:t>.</w:t>
      </w:r>
    </w:p>
    <w:p w:rsidR="00080C0D" w:rsidRDefault="005C14D3" w:rsidP="004F354E">
      <w:pPr>
        <w:spacing w:before="120" w:after="60"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6E1AC3">
        <w:rPr>
          <w:rFonts w:eastAsia="Batang"/>
          <w:szCs w:val="20"/>
          <w:lang w:eastAsia="en-US"/>
        </w:rPr>
        <w:t>LC based explicit feedback</w:t>
      </w:r>
      <w:r w:rsidR="002E31CC">
        <w:rPr>
          <w:rFonts w:eastAsia="Batang"/>
          <w:szCs w:val="20"/>
          <w:lang w:eastAsia="en-US"/>
        </w:rPr>
        <w:t xml:space="preserve"> scheme</w:t>
      </w:r>
      <w:r w:rsidR="00080C0D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also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>Class B</w:t>
      </w:r>
      <w:r w:rsidR="002E31CC">
        <w:rPr>
          <w:rFonts w:eastAsia="Batang"/>
          <w:szCs w:val="20"/>
          <w:lang w:eastAsia="en-US"/>
        </w:rPr>
        <w:t xml:space="preserve">, </w:t>
      </w:r>
      <w:r w:rsidR="002E31CC" w:rsidRPr="002E31CC">
        <w:rPr>
          <w:rFonts w:eastAsia="Batang"/>
          <w:i/>
          <w:szCs w:val="20"/>
          <w:lang w:eastAsia="en-US"/>
        </w:rPr>
        <w:t>K</w:t>
      </w:r>
      <w:r w:rsidR="002E31CC">
        <w:rPr>
          <w:rFonts w:eastAsia="Batang"/>
          <w:szCs w:val="20"/>
          <w:lang w:eastAsia="en-US"/>
        </w:rPr>
        <w:t xml:space="preserve"> ≥ 1</w:t>
      </w:r>
      <w:r>
        <w:rPr>
          <w:rFonts w:eastAsia="Batang"/>
          <w:szCs w:val="20"/>
          <w:lang w:eastAsia="en-US"/>
        </w:rPr>
        <w:t xml:space="preserve">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</w:t>
      </w:r>
      <w:r w:rsidR="002E31CC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</w:t>
      </w:r>
      <w:r w:rsidR="002E31CC">
        <w:rPr>
          <w:rFonts w:eastAsia="Batang"/>
          <w:szCs w:val="20"/>
          <w:lang w:eastAsia="en-US"/>
        </w:rPr>
        <w:t xml:space="preserve">beam-formed </w:t>
      </w:r>
      <w:r w:rsidR="001D74C2">
        <w:rPr>
          <w:rFonts w:eastAsia="Batang"/>
          <w:szCs w:val="20"/>
          <w:lang w:eastAsia="en-US"/>
        </w:rPr>
        <w:t xml:space="preserve">ports, the UE can report </w:t>
      </w:r>
      <w:r w:rsidR="006E1AC3">
        <w:rPr>
          <w:rFonts w:eastAsia="Batang"/>
          <w:szCs w:val="20"/>
          <w:lang w:eastAsia="en-US"/>
        </w:rPr>
        <w:t>explicit CSI</w:t>
      </w:r>
      <w:r>
        <w:rPr>
          <w:rFonts w:eastAsia="Batang"/>
          <w:szCs w:val="20"/>
          <w:lang w:eastAsia="en-US"/>
        </w:rPr>
        <w:t xml:space="preserve">, which </w:t>
      </w:r>
      <w:r w:rsidR="002E31CC">
        <w:rPr>
          <w:rFonts w:eastAsia="Batang"/>
          <w:szCs w:val="20"/>
          <w:lang w:eastAsia="en-US"/>
        </w:rPr>
        <w:t xml:space="preserve">represents </w:t>
      </w:r>
      <w:r w:rsidR="002E31CC" w:rsidRPr="002E31CC">
        <w:rPr>
          <w:rFonts w:eastAsia="Batang"/>
          <w:i/>
          <w:szCs w:val="20"/>
          <w:lang w:eastAsia="en-US"/>
        </w:rPr>
        <w:t>P</w:t>
      </w:r>
      <w:r w:rsidR="002E31CC">
        <w:rPr>
          <w:rFonts w:eastAsia="Batang"/>
          <w:szCs w:val="20"/>
          <w:lang w:eastAsia="en-US"/>
        </w:rPr>
        <w:t>-port beam-formed channel using the proposed scheme</w:t>
      </w:r>
      <w:r w:rsidR="00CB7001">
        <w:rPr>
          <w:rFonts w:eastAsia="Batang"/>
          <w:szCs w:val="20"/>
          <w:lang w:eastAsia="en-US"/>
        </w:rPr>
        <w:t>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 xml:space="preserve">imilarly, the </w:t>
      </w:r>
      <w:r w:rsidR="00FC2ED8">
        <w:rPr>
          <w:rFonts w:eastAsia="Batang"/>
          <w:szCs w:val="20"/>
          <w:lang w:eastAsia="en-US"/>
        </w:rPr>
        <w:t>proposal</w:t>
      </w:r>
      <w:r w:rsidR="00A2599B">
        <w:rPr>
          <w:rFonts w:eastAsia="Batang"/>
          <w:szCs w:val="20"/>
          <w:lang w:eastAsia="en-US"/>
        </w:rPr>
        <w:t xml:space="preserve"> is applicable to enhance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>hybrid</w:t>
      </w:r>
      <w:r w:rsidR="002E31CC">
        <w:rPr>
          <w:rFonts w:eastAsia="Batang"/>
          <w:szCs w:val="20"/>
          <w:lang w:eastAsia="en-US"/>
        </w:rPr>
        <w:t xml:space="preserve"> CSI reporting</w:t>
      </w:r>
      <w:r w:rsidR="00A2599B">
        <w:rPr>
          <w:rFonts w:eastAsia="Batang"/>
          <w:szCs w:val="20"/>
          <w:lang w:eastAsia="en-US"/>
        </w:rPr>
        <w:t xml:space="preserve">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>associated with two CSI report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</w:t>
      </w:r>
      <w:r w:rsidR="00FC2ED8">
        <w:rPr>
          <w:rFonts w:eastAsia="Batang"/>
          <w:szCs w:val="20"/>
          <w:lang w:eastAsia="en-US"/>
        </w:rPr>
        <w:t>O</w:t>
      </w:r>
      <w:r w:rsidR="00A2599B">
        <w:rPr>
          <w:rFonts w:eastAsia="Batang"/>
          <w:szCs w:val="20"/>
          <w:lang w:eastAsia="en-US"/>
        </w:rPr>
        <w:t xml:space="preserve">ne of the two </w:t>
      </w:r>
      <w:r w:rsidR="00FC2ED8">
        <w:rPr>
          <w:rFonts w:eastAsia="Batang"/>
          <w:szCs w:val="20"/>
          <w:lang w:eastAsia="en-US"/>
        </w:rPr>
        <w:t xml:space="preserve">reported </w:t>
      </w:r>
      <w:r w:rsidR="00A2599B">
        <w:rPr>
          <w:rFonts w:eastAsia="Batang"/>
          <w:szCs w:val="20"/>
          <w:lang w:eastAsia="en-US"/>
        </w:rPr>
        <w:t xml:space="preserve">CSIs can be </w:t>
      </w:r>
      <w:r w:rsidR="00FC2ED8">
        <w:rPr>
          <w:rFonts w:eastAsia="Batang"/>
          <w:szCs w:val="20"/>
          <w:lang w:eastAsia="en-US"/>
        </w:rPr>
        <w:t xml:space="preserve">the </w:t>
      </w:r>
      <w:r w:rsidR="00CD6857">
        <w:rPr>
          <w:rFonts w:eastAsia="Batang"/>
          <w:szCs w:val="20"/>
          <w:lang w:eastAsia="en-US"/>
        </w:rPr>
        <w:t xml:space="preserve">proposed </w:t>
      </w:r>
      <w:r w:rsidR="00FC2ED8">
        <w:rPr>
          <w:rFonts w:eastAsia="Batang"/>
          <w:szCs w:val="20"/>
          <w:lang w:eastAsia="en-US"/>
        </w:rPr>
        <w:t>LC</w:t>
      </w:r>
      <w:r w:rsidR="00A2599B">
        <w:rPr>
          <w:rFonts w:eastAsia="Batang"/>
          <w:szCs w:val="20"/>
          <w:lang w:eastAsia="en-US"/>
        </w:rPr>
        <w:t xml:space="preserve"> based </w:t>
      </w:r>
      <w:r w:rsidR="00FC2ED8">
        <w:rPr>
          <w:rFonts w:eastAsia="Batang"/>
          <w:szCs w:val="20"/>
          <w:lang w:eastAsia="en-US"/>
        </w:rPr>
        <w:t>explicit CSI</w:t>
      </w:r>
      <w:r w:rsidR="00A2599B">
        <w:rPr>
          <w:rFonts w:eastAsia="Batang"/>
          <w:szCs w:val="20"/>
          <w:lang w:eastAsia="en-US"/>
        </w:rPr>
        <w:t xml:space="preserve">. </w:t>
      </w:r>
    </w:p>
    <w:p w:rsidR="005C14D3" w:rsidRPr="00DD6BBC" w:rsidRDefault="005C14D3" w:rsidP="008A2A92">
      <w:pPr>
        <w:spacing w:before="60" w:after="60"/>
        <w:rPr>
          <w:rFonts w:eastAsia="Batang"/>
          <w:i/>
          <w:szCs w:val="20"/>
          <w:lang w:eastAsia="en-US"/>
        </w:rPr>
      </w:pPr>
      <w:r w:rsidRPr="00DD6BBC">
        <w:rPr>
          <w:rFonts w:eastAsia="Batang"/>
          <w:b/>
          <w:i/>
          <w:szCs w:val="20"/>
          <w:lang w:eastAsia="en-US"/>
        </w:rPr>
        <w:t>Observation 1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="00C800E7" w:rsidRPr="00DD6BBC">
        <w:rPr>
          <w:rFonts w:eastAsia="Batang"/>
          <w:i/>
          <w:szCs w:val="20"/>
          <w:lang w:eastAsia="en-US"/>
        </w:rPr>
        <w:t>Proposal 1</w:t>
      </w:r>
      <w:r w:rsidR="00FC2ED8">
        <w:rPr>
          <w:rFonts w:eastAsia="Batang"/>
          <w:i/>
          <w:szCs w:val="20"/>
          <w:lang w:eastAsia="en-US"/>
        </w:rPr>
        <w:t>-3</w:t>
      </w:r>
      <w:r w:rsidR="00B240A0" w:rsidRPr="00DD6BBC">
        <w:rPr>
          <w:rFonts w:eastAsia="Batang"/>
          <w:i/>
          <w:szCs w:val="20"/>
          <w:lang w:eastAsia="en-US"/>
        </w:rPr>
        <w:t xml:space="preserve"> can be extended to Class B and hybrid CSI </w:t>
      </w:r>
      <w:r w:rsidR="00C40DDA" w:rsidRPr="00DD6BBC">
        <w:rPr>
          <w:rFonts w:eastAsia="Batang"/>
          <w:i/>
          <w:szCs w:val="20"/>
          <w:lang w:eastAsia="en-US"/>
        </w:rPr>
        <w:t xml:space="preserve">enhancement </w:t>
      </w:r>
      <w:r w:rsidR="00B240A0" w:rsidRPr="00DD6BBC">
        <w:rPr>
          <w:rFonts w:eastAsia="Batang"/>
          <w:i/>
          <w:szCs w:val="20"/>
          <w:lang w:eastAsia="en-US"/>
        </w:rPr>
        <w:t xml:space="preserve">in which at least one of the reported </w:t>
      </w:r>
      <w:r w:rsidR="00FC2ED8">
        <w:rPr>
          <w:rFonts w:eastAsia="Batang"/>
          <w:i/>
          <w:szCs w:val="20"/>
          <w:lang w:eastAsia="en-US"/>
        </w:rPr>
        <w:t>CSIs indicates LC based explicit CSI</w:t>
      </w:r>
      <w:r w:rsidR="00B240A0" w:rsidRPr="00DD6BBC">
        <w:rPr>
          <w:rFonts w:eastAsia="Batang"/>
          <w:i/>
          <w:szCs w:val="20"/>
          <w:lang w:eastAsia="en-US"/>
        </w:rPr>
        <w:t xml:space="preserve">. </w:t>
      </w:r>
    </w:p>
    <w:p w:rsidR="00D371DB" w:rsidRDefault="007E19F3" w:rsidP="008A2A92">
      <w:pPr>
        <w:spacing w:before="60" w:after="60"/>
        <w:contextualSpacing/>
      </w:pPr>
      <w:r>
        <w:t xml:space="preserve">In the proposed explicit CSI feedback scheme, the reported CSI </w:t>
      </w:r>
      <w:r w:rsidR="00D371DB">
        <w:t>comprise</w:t>
      </w:r>
      <w:r w:rsidR="00DA7994">
        <w:t>s</w:t>
      </w:r>
      <w:r w:rsidR="00D371DB">
        <w:t xml:space="preserve"> </w:t>
      </w:r>
      <w:r w:rsidR="00A43325">
        <w:t xml:space="preserve">of </w:t>
      </w:r>
      <w:r w:rsidR="00D371DB">
        <w:t>the following components:</w:t>
      </w:r>
    </w:p>
    <w:p w:rsidR="00B7652B" w:rsidRPr="003605EA" w:rsidRDefault="00D371DB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t xml:space="preserve">1st PMI </w:t>
      </w:r>
      <w:r w:rsidR="00952F1F">
        <w:t>(</w:t>
      </w:r>
      <w:r w:rsidR="00952F1F" w:rsidRPr="003605EA">
        <w:rPr>
          <w:i/>
        </w:rPr>
        <w:t>i</w:t>
      </w:r>
      <w:r w:rsidR="00952F1F" w:rsidRPr="003605EA">
        <w:rPr>
          <w:vertAlign w:val="subscript"/>
        </w:rPr>
        <w:t>1,1</w:t>
      </w:r>
      <w:r w:rsidR="00952F1F">
        <w:t xml:space="preserve">, </w:t>
      </w:r>
      <w:r w:rsidR="00952F1F" w:rsidRPr="003605EA">
        <w:rPr>
          <w:i/>
        </w:rPr>
        <w:t>i</w:t>
      </w:r>
      <w:r w:rsidR="00952F1F" w:rsidRPr="003605EA">
        <w:rPr>
          <w:vertAlign w:val="subscript"/>
        </w:rPr>
        <w:t>1,2</w:t>
      </w:r>
      <w:r w:rsidR="00952F1F" w:rsidRPr="00681B05">
        <w:t>)</w:t>
      </w:r>
      <w:r>
        <w:t>:</w:t>
      </w:r>
      <w:r w:rsidR="00CE1A72">
        <w:t xml:space="preserve"> indicating </w:t>
      </w:r>
      <w:r w:rsidR="00113458" w:rsidRPr="003605EA">
        <w:rPr>
          <w:i/>
        </w:rPr>
        <w:t>L</w:t>
      </w:r>
      <w:r w:rsidR="00113458">
        <w:t xml:space="preserve"> </w:t>
      </w:r>
      <w:r w:rsidR="00CE1A72">
        <w:t>beam</w:t>
      </w:r>
      <w:r w:rsidR="00113458">
        <w:t>s</w:t>
      </w:r>
      <w:r w:rsidR="00CE1A72">
        <w:t xml:space="preserve"> or basis vec</w:t>
      </w:r>
      <w:r w:rsidR="00C44E66">
        <w:t>t</w:t>
      </w:r>
      <w:r w:rsidR="00CE1A72">
        <w:t>ors</w:t>
      </w:r>
      <w:r w:rsidR="003605EA">
        <w:t xml:space="preserve">, </w:t>
      </w:r>
      <w:r w:rsidR="007E19F3">
        <w:t>similar</w:t>
      </w:r>
      <w:r>
        <w:t xml:space="preserve"> to </w:t>
      </w:r>
      <w:r w:rsidR="007E19F3" w:rsidRPr="003605EA">
        <w:rPr>
          <w:lang w:val="pt-BR"/>
        </w:rPr>
        <w:t xml:space="preserve">Rel. 13 </w:t>
      </w:r>
      <w:r w:rsidR="00952F1F" w:rsidRPr="003605EA">
        <w:rPr>
          <w:lang w:val="pt-BR"/>
        </w:rPr>
        <w:t>Class A codebook</w:t>
      </w:r>
      <w:r w:rsidRPr="003605EA">
        <w:rPr>
          <w:lang w:val="pt-BR"/>
        </w:rPr>
        <w:t>;</w:t>
      </w:r>
      <w:r w:rsidR="00B7652B" w:rsidRPr="003605EA">
        <w:rPr>
          <w:lang w:val="pt-BR"/>
        </w:rPr>
        <w:t xml:space="preserve"> </w:t>
      </w:r>
      <w:r w:rsidR="00952F1F" w:rsidRPr="003605EA">
        <w:rPr>
          <w:lang w:val="pt-BR"/>
        </w:rPr>
        <w:t xml:space="preserve"> </w:t>
      </w:r>
    </w:p>
    <w:p w:rsidR="00E5269C" w:rsidRDefault="00D371DB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 w:rsidRPr="00D371DB">
        <w:rPr>
          <w:lang w:val="pt-BR"/>
        </w:rPr>
        <w:t>2nd PMI</w:t>
      </w:r>
      <w:r>
        <w:rPr>
          <w:lang w:val="pt-BR"/>
        </w:rPr>
        <w:t xml:space="preserve"> </w:t>
      </w:r>
      <w:r w:rsidR="00952F1F" w:rsidRPr="00D371DB">
        <w:rPr>
          <w:i/>
          <w:lang w:val="pt-BR"/>
        </w:rPr>
        <w:t>i</w:t>
      </w:r>
      <w:r>
        <w:rPr>
          <w:vertAlign w:val="subscript"/>
          <w:lang w:val="pt-BR"/>
        </w:rPr>
        <w:t>2</w:t>
      </w:r>
      <w:r w:rsidRPr="00D371DB">
        <w:rPr>
          <w:lang w:val="pt-BR"/>
        </w:rPr>
        <w:t>:</w:t>
      </w:r>
      <w:r w:rsidR="00C44E66">
        <w:rPr>
          <w:lang w:val="pt-BR"/>
        </w:rPr>
        <w:t xml:space="preserve"> indicating</w:t>
      </w:r>
    </w:p>
    <w:p w:rsidR="007E19F3" w:rsidRDefault="00C44E66" w:rsidP="00712F11">
      <w:pPr>
        <w:pStyle w:val="ListParagraph"/>
        <w:numPr>
          <w:ilvl w:val="1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>co-phase for the</w:t>
      </w:r>
      <w:r w:rsidRPr="00C44E66">
        <w:rPr>
          <w:i/>
          <w:lang w:val="pt-BR"/>
        </w:rPr>
        <w:t xml:space="preserve"> L</w:t>
      </w:r>
      <w:r>
        <w:rPr>
          <w:lang w:val="pt-BR"/>
        </w:rPr>
        <w:t xml:space="preserve"> selected beams</w:t>
      </w:r>
      <w:r w:rsidR="008D6DAF">
        <w:rPr>
          <w:lang w:val="pt-BR"/>
        </w:rPr>
        <w:t xml:space="preserve"> from the QPSK codebook {i,</w:t>
      </w:r>
      <w:r w:rsidR="008D6DAF" w:rsidRPr="008D6DAF">
        <w:rPr>
          <w:i/>
          <w:lang w:val="pt-BR"/>
        </w:rPr>
        <w:t>j</w:t>
      </w:r>
      <w:r w:rsidR="008D6DAF">
        <w:rPr>
          <w:lang w:val="pt-BR"/>
        </w:rPr>
        <w:t>,-1,-</w:t>
      </w:r>
      <w:r w:rsidR="008D6DAF" w:rsidRPr="008D6DAF">
        <w:rPr>
          <w:i/>
          <w:lang w:val="pt-BR"/>
        </w:rPr>
        <w:t>j</w:t>
      </w:r>
      <w:r w:rsidR="008D6DAF">
        <w:rPr>
          <w:lang w:val="pt-BR"/>
        </w:rPr>
        <w:t>}</w:t>
      </w:r>
      <w:r>
        <w:rPr>
          <w:lang w:val="pt-BR"/>
        </w:rPr>
        <w:t>, and</w:t>
      </w:r>
    </w:p>
    <w:p w:rsidR="00B7652B" w:rsidRDefault="00C44E66" w:rsidP="00712F11">
      <w:pPr>
        <w:pStyle w:val="ListParagraph"/>
        <w:numPr>
          <w:ilvl w:val="1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lastRenderedPageBreak/>
        <w:t>LC c</w:t>
      </w:r>
      <w:r w:rsidR="00E5269C">
        <w:rPr>
          <w:lang w:val="pt-BR"/>
        </w:rPr>
        <w:t>oefficients</w:t>
      </w:r>
      <w:r>
        <w:rPr>
          <w:lang w:val="pt-BR"/>
        </w:rPr>
        <w:t xml:space="preserve"> to combine the beams;</w:t>
      </w:r>
      <w:r w:rsidR="00E5269C">
        <w:rPr>
          <w:lang w:val="pt-BR"/>
        </w:rPr>
        <w:t xml:space="preserve"> </w:t>
      </w:r>
    </w:p>
    <w:p w:rsidR="00E5269C" w:rsidRDefault="00C44E66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 xml:space="preserve">(Optional) </w:t>
      </w:r>
      <w:r w:rsidR="007E19F3">
        <w:rPr>
          <w:lang w:val="pt-BR"/>
        </w:rPr>
        <w:t>CQI</w:t>
      </w:r>
      <w:r>
        <w:rPr>
          <w:lang w:val="pt-BR"/>
        </w:rPr>
        <w:t>: indicating dominant eigenvalues; and</w:t>
      </w:r>
    </w:p>
    <w:p w:rsidR="007E19F3" w:rsidRPr="00D371DB" w:rsidRDefault="00C44E66" w:rsidP="00712F11">
      <w:pPr>
        <w:pStyle w:val="ListParagraph"/>
        <w:numPr>
          <w:ilvl w:val="0"/>
          <w:numId w:val="4"/>
        </w:numPr>
        <w:spacing w:before="60" w:after="60"/>
        <w:ind w:firstLineChars="0"/>
        <w:contextualSpacing/>
        <w:rPr>
          <w:lang w:val="pt-BR"/>
        </w:rPr>
      </w:pPr>
      <w:r>
        <w:rPr>
          <w:lang w:val="pt-BR"/>
        </w:rPr>
        <w:t xml:space="preserve">(Optional) </w:t>
      </w:r>
      <w:r w:rsidR="007E19F3">
        <w:rPr>
          <w:lang w:val="pt-BR"/>
        </w:rPr>
        <w:t>RI</w:t>
      </w:r>
      <w:r>
        <w:rPr>
          <w:lang w:val="pt-BR"/>
        </w:rPr>
        <w:t>: indicating the preferred rank.</w:t>
      </w:r>
    </w:p>
    <w:p w:rsidR="00913A76" w:rsidRPr="00DD6BBC" w:rsidRDefault="00022BD7" w:rsidP="008A2A92">
      <w:pPr>
        <w:spacing w:before="60" w:after="60"/>
        <w:rPr>
          <w:i/>
        </w:rPr>
      </w:pPr>
      <w:r w:rsidRPr="00DD6BBC">
        <w:rPr>
          <w:b/>
          <w:i/>
        </w:rPr>
        <w:t xml:space="preserve">Proposal </w:t>
      </w:r>
      <w:r w:rsidR="00222372">
        <w:rPr>
          <w:b/>
          <w:i/>
        </w:rPr>
        <w:t>4</w:t>
      </w:r>
      <w:r w:rsidRPr="00DD6BBC">
        <w:rPr>
          <w:i/>
        </w:rPr>
        <w:t>:</w:t>
      </w:r>
      <w:r w:rsidR="000D3FB1">
        <w:rPr>
          <w:i/>
        </w:rPr>
        <w:t xml:space="preserve"> </w:t>
      </w:r>
      <w:r w:rsidR="00112EE1">
        <w:rPr>
          <w:i/>
        </w:rPr>
        <w:t>T</w:t>
      </w:r>
      <w:r w:rsidR="00913A76" w:rsidRPr="00DD6BBC">
        <w:rPr>
          <w:i/>
        </w:rPr>
        <w:t xml:space="preserve">he </w:t>
      </w:r>
      <w:r w:rsidR="00112EE1">
        <w:rPr>
          <w:i/>
        </w:rPr>
        <w:t xml:space="preserve">explicit </w:t>
      </w:r>
      <w:r w:rsidR="00913A76" w:rsidRPr="00DD6BBC">
        <w:rPr>
          <w:i/>
        </w:rPr>
        <w:t xml:space="preserve">CSI report </w:t>
      </w:r>
      <w:r w:rsidR="000D3FB1">
        <w:rPr>
          <w:i/>
        </w:rPr>
        <w:t>includes</w:t>
      </w:r>
      <w:r w:rsidR="00913A76" w:rsidRPr="00DD6BBC">
        <w:rPr>
          <w:i/>
        </w:rPr>
        <w:t xml:space="preserve"> the following components:</w:t>
      </w:r>
    </w:p>
    <w:p w:rsidR="00913A76" w:rsidRPr="00DD6BBC" w:rsidRDefault="00913A76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 w:rsidRPr="00DD6BBC">
        <w:rPr>
          <w:i/>
        </w:rPr>
        <w:t>1st PMI (</w:t>
      </w:r>
      <w:r w:rsidRPr="00B90560">
        <w:rPr>
          <w:i/>
        </w:rPr>
        <w:t>i</w:t>
      </w:r>
      <w:r w:rsidRPr="00DD6BBC">
        <w:rPr>
          <w:i/>
          <w:vertAlign w:val="subscript"/>
        </w:rPr>
        <w:t>1,1</w:t>
      </w:r>
      <w:r w:rsidRPr="00DD6BBC">
        <w:rPr>
          <w:i/>
        </w:rPr>
        <w:t xml:space="preserve">, </w:t>
      </w:r>
      <w:r w:rsidRPr="00B90560">
        <w:rPr>
          <w:i/>
        </w:rPr>
        <w:t>i</w:t>
      </w:r>
      <w:r w:rsidRPr="00DD6BBC">
        <w:rPr>
          <w:i/>
          <w:vertAlign w:val="subscript"/>
        </w:rPr>
        <w:t>1,2</w:t>
      </w:r>
      <w:r w:rsidR="003605EA">
        <w:rPr>
          <w:i/>
        </w:rPr>
        <w:t>) indicating L beams o</w:t>
      </w:r>
      <w:r w:rsidR="00113458">
        <w:rPr>
          <w:i/>
        </w:rPr>
        <w:t>r</w:t>
      </w:r>
      <w:r w:rsidR="003605EA">
        <w:rPr>
          <w:i/>
        </w:rPr>
        <w:t xml:space="preserve"> basis vectors, </w:t>
      </w:r>
      <w:r w:rsidR="008D6DAF">
        <w:rPr>
          <w:i/>
        </w:rPr>
        <w:t>similar</w:t>
      </w:r>
      <w:r w:rsidRPr="00DD6BBC">
        <w:rPr>
          <w:i/>
        </w:rPr>
        <w:t xml:space="preserve"> to </w:t>
      </w:r>
      <w:r w:rsidR="00113458">
        <w:rPr>
          <w:i/>
        </w:rPr>
        <w:t xml:space="preserve">Rel. 13 </w:t>
      </w:r>
      <w:r w:rsidR="008D6DAF">
        <w:rPr>
          <w:i/>
          <w:lang w:val="pt-BR"/>
        </w:rPr>
        <w:t>Class A codebook</w:t>
      </w:r>
      <w:r w:rsidRPr="00DD6BBC">
        <w:rPr>
          <w:i/>
          <w:lang w:val="pt-BR"/>
        </w:rPr>
        <w:t>;</w:t>
      </w:r>
    </w:p>
    <w:p w:rsidR="00913A76" w:rsidRPr="00DD6BBC" w:rsidRDefault="00913A76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 w:rsidRPr="00DD6BBC">
        <w:rPr>
          <w:i/>
        </w:rPr>
        <w:t xml:space="preserve">2nd PMI </w:t>
      </w:r>
      <w:r w:rsidRPr="00B90560">
        <w:rPr>
          <w:i/>
        </w:rPr>
        <w:t>i</w:t>
      </w:r>
      <w:r w:rsidRPr="00DD6BBC">
        <w:rPr>
          <w:i/>
          <w:vertAlign w:val="subscript"/>
        </w:rPr>
        <w:t>2</w:t>
      </w:r>
      <w:r w:rsidR="00192711">
        <w:rPr>
          <w:i/>
          <w:vertAlign w:val="subscript"/>
        </w:rPr>
        <w:t xml:space="preserve"> </w:t>
      </w:r>
      <w:r w:rsidR="00192711" w:rsidRPr="00192711">
        <w:rPr>
          <w:i/>
        </w:rPr>
        <w:t>indicating</w:t>
      </w:r>
      <w:r w:rsidR="00192711">
        <w:rPr>
          <w:i/>
          <w:lang w:val="pt-BR"/>
        </w:rPr>
        <w:t xml:space="preserve"> QPSK co-phase and coefficients for the L selected beams;</w:t>
      </w:r>
      <w:r w:rsidRPr="00DD6BBC">
        <w:rPr>
          <w:i/>
          <w:lang w:val="pt-BR"/>
        </w:rPr>
        <w:t xml:space="preserve"> and</w:t>
      </w:r>
      <w:r w:rsidRPr="00DD6BBC">
        <w:rPr>
          <w:i/>
        </w:rPr>
        <w:t xml:space="preserve"> </w:t>
      </w:r>
    </w:p>
    <w:p w:rsidR="00913A76" w:rsidRPr="00DD6BBC" w:rsidRDefault="00192711" w:rsidP="00712F11">
      <w:pPr>
        <w:pStyle w:val="ListParagraph"/>
        <w:numPr>
          <w:ilvl w:val="0"/>
          <w:numId w:val="5"/>
        </w:numPr>
        <w:spacing w:before="60" w:after="60"/>
        <w:ind w:firstLineChars="0"/>
        <w:rPr>
          <w:i/>
        </w:rPr>
      </w:pPr>
      <w:r>
        <w:rPr>
          <w:i/>
        </w:rPr>
        <w:t xml:space="preserve">(optional) </w:t>
      </w:r>
      <w:r w:rsidR="00913A76" w:rsidRPr="00DD6BBC">
        <w:rPr>
          <w:i/>
        </w:rPr>
        <w:t>CQI</w:t>
      </w:r>
      <w:r w:rsidR="008D6DAF">
        <w:rPr>
          <w:i/>
        </w:rPr>
        <w:t xml:space="preserve"> and RI</w:t>
      </w:r>
      <w:r w:rsidR="00913A76" w:rsidRPr="00DD6BBC">
        <w:rPr>
          <w:i/>
        </w:rPr>
        <w:t>.</w:t>
      </w:r>
    </w:p>
    <w:p w:rsidR="009E695D" w:rsidRDefault="009E695D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AE3B7B" w:rsidRPr="00AE3B7B" w:rsidRDefault="00AE3B7B" w:rsidP="009B3552">
      <w:pPr>
        <w:spacing w:before="60" w:after="60"/>
        <w:ind w:right="14"/>
      </w:pPr>
      <w:r w:rsidRPr="00AE3B7B">
        <w:t xml:space="preserve">To demonstrate the performance of the proposed </w:t>
      </w:r>
      <w:r w:rsidR="00E92EF2">
        <w:t>LC</w:t>
      </w:r>
      <w:r w:rsidRPr="00AE3B7B">
        <w:t xml:space="preserve"> </w:t>
      </w:r>
      <w:r w:rsidR="005A59D2">
        <w:t>based explicit feedback scheme</w:t>
      </w:r>
      <w:r w:rsidRPr="00AE3B7B">
        <w:t xml:space="preserve">, simulation-level simulation results are provided for </w:t>
      </w:r>
      <w:r w:rsidR="0019075F">
        <w:t xml:space="preserve">the </w:t>
      </w:r>
      <w:r w:rsidRPr="00AE3B7B">
        <w:t xml:space="preserve">following </w:t>
      </w:r>
      <w:r w:rsidR="0019075F">
        <w:t xml:space="preserve">proposed LC based explicit CSI feedback </w:t>
      </w:r>
      <w:r w:rsidR="0087361E">
        <w:t>schemes</w:t>
      </w:r>
      <w:r w:rsidR="00614D65">
        <w:t xml:space="preserve"> to represent the dominant eigenvector of the DL channel</w:t>
      </w:r>
      <w:r w:rsidRPr="00AE3B7B">
        <w:t>:</w:t>
      </w:r>
    </w:p>
    <w:p w:rsidR="00AE3B7B" w:rsidRPr="0087361E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2, common co-phase for 4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3, common co-phase for 4 beams</w:t>
      </w:r>
    </w:p>
    <w:p w:rsidR="0087361E" w:rsidRPr="0087361E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4, common co-phase for 4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(4,2) beam group, common co-phase for 8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(8,1) beam group, common co-phase for 8 beams</w:t>
      </w:r>
    </w:p>
    <w:p w:rsidR="0087361E" w:rsidRPr="0087361E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2, different co-phase for 4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3, different co-phase for 4 beams</w:t>
      </w:r>
    </w:p>
    <w:p w:rsidR="0087361E" w:rsidRPr="0087361E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Config 4, different co-phase for 4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>
        <w:rPr>
          <w:lang w:val="pt-BR"/>
        </w:rPr>
        <w:t>(4,2) beam group, different co-phase for 8 beams</w:t>
      </w:r>
    </w:p>
    <w:p w:rsidR="0087361E" w:rsidRPr="00AE3B7B" w:rsidRDefault="0087361E" w:rsidP="00712F11">
      <w:pPr>
        <w:numPr>
          <w:ilvl w:val="0"/>
          <w:numId w:val="9"/>
        </w:numPr>
        <w:spacing w:before="60" w:after="60"/>
        <w:ind w:right="14"/>
      </w:pPr>
      <w:r w:rsidRPr="00B82680">
        <w:rPr>
          <w:lang w:val="pt-BR"/>
        </w:rPr>
        <w:t>(8,1) beam group, different co-phase for 8 beams</w:t>
      </w:r>
      <w:r w:rsidR="00B82680">
        <w:rPr>
          <w:lang w:val="pt-BR"/>
        </w:rPr>
        <w:t>.</w:t>
      </w:r>
    </w:p>
    <w:p w:rsidR="0019075F" w:rsidRDefault="0019075F" w:rsidP="009B3552">
      <w:pPr>
        <w:spacing w:before="60" w:after="60"/>
        <w:ind w:right="14"/>
      </w:pPr>
      <w:r>
        <w:t xml:space="preserve">For the co-phase QPSK codebook is assumed and results are provided for unquantized coefficients. </w:t>
      </w:r>
      <w:r w:rsidR="00420424">
        <w:t>The first PMI (</w:t>
      </w:r>
      <w:r w:rsidR="00420424" w:rsidRPr="003605EA">
        <w:rPr>
          <w:i/>
        </w:rPr>
        <w:t>i</w:t>
      </w:r>
      <w:r w:rsidR="00420424" w:rsidRPr="003605EA">
        <w:rPr>
          <w:vertAlign w:val="subscript"/>
        </w:rPr>
        <w:t>1</w:t>
      </w:r>
      <w:proofErr w:type="gramStart"/>
      <w:r w:rsidR="00420424" w:rsidRPr="003605EA">
        <w:rPr>
          <w:vertAlign w:val="subscript"/>
        </w:rPr>
        <w:t>,1</w:t>
      </w:r>
      <w:proofErr w:type="gramEnd"/>
      <w:r w:rsidR="00420424">
        <w:t xml:space="preserve">, </w:t>
      </w:r>
      <w:r w:rsidR="00420424" w:rsidRPr="003605EA">
        <w:rPr>
          <w:i/>
        </w:rPr>
        <w:t>i</w:t>
      </w:r>
      <w:r w:rsidR="00420424" w:rsidRPr="003605EA">
        <w:rPr>
          <w:vertAlign w:val="subscript"/>
        </w:rPr>
        <w:t>1,2</w:t>
      </w:r>
      <w:r w:rsidR="00420424" w:rsidRPr="00681B05">
        <w:t>)</w:t>
      </w:r>
      <w:r w:rsidR="00420424">
        <w:t xml:space="preserve"> reporting overhead is the same for all schemes. The second PMI </w:t>
      </w:r>
      <w:r w:rsidR="00420424" w:rsidRPr="00D371DB">
        <w:rPr>
          <w:i/>
          <w:lang w:val="pt-BR"/>
        </w:rPr>
        <w:t>i</w:t>
      </w:r>
      <w:r w:rsidR="00420424">
        <w:rPr>
          <w:vertAlign w:val="subscript"/>
          <w:lang w:val="pt-BR"/>
        </w:rPr>
        <w:t xml:space="preserve">2 </w:t>
      </w:r>
      <w:r w:rsidR="00420424">
        <w:t xml:space="preserve">reporting overhead is according to </w:t>
      </w:r>
      <w:r w:rsidR="00420424">
        <w:fldChar w:fldCharType="begin"/>
      </w:r>
      <w:r w:rsidR="00420424">
        <w:instrText xml:space="preserve"> REF _Ref447033931 \h </w:instrText>
      </w:r>
      <w:r w:rsidR="00420424">
        <w:fldChar w:fldCharType="separate"/>
      </w:r>
      <w:r w:rsidR="00626548">
        <w:t xml:space="preserve">Table </w:t>
      </w:r>
      <w:r w:rsidR="00626548">
        <w:rPr>
          <w:noProof/>
        </w:rPr>
        <w:t>2</w:t>
      </w:r>
      <w:r w:rsidR="00420424">
        <w:fldChar w:fldCharType="end"/>
      </w:r>
      <w:r w:rsidR="00420424">
        <w:t xml:space="preserve"> where </w:t>
      </w:r>
      <w:r w:rsidR="00420424" w:rsidRPr="00420424">
        <w:rPr>
          <w:i/>
        </w:rPr>
        <w:t>K</w:t>
      </w:r>
      <w:r w:rsidR="00420424">
        <w:t xml:space="preserve"> is the number of bits to represent each coefficient.</w:t>
      </w:r>
    </w:p>
    <w:p w:rsidR="00E21373" w:rsidRDefault="00E21373" w:rsidP="00E21373">
      <w:pPr>
        <w:pStyle w:val="Caption"/>
        <w:keepNext/>
        <w:jc w:val="center"/>
      </w:pPr>
      <w:bookmarkStart w:id="5" w:name="_Ref447033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6548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A959D0">
        <w:rPr>
          <w:b w:val="0"/>
          <w:i/>
        </w:rPr>
        <w:t>i</w:t>
      </w:r>
      <w:r w:rsidRPr="00A959D0">
        <w:rPr>
          <w:b w:val="0"/>
          <w:vertAlign w:val="subscript"/>
        </w:rPr>
        <w:t>2</w:t>
      </w:r>
      <w:r w:rsidRPr="00A959D0">
        <w:rPr>
          <w:b w:val="0"/>
        </w:rPr>
        <w:t xml:space="preserve"> </w:t>
      </w:r>
      <w:r>
        <w:rPr>
          <w:b w:val="0"/>
        </w:rPr>
        <w:t>reporting overhead</w:t>
      </w:r>
    </w:p>
    <w:tbl>
      <w:tblPr>
        <w:tblStyle w:val="TableGrid"/>
        <w:tblW w:w="4970" w:type="pct"/>
        <w:jc w:val="center"/>
        <w:tblLook w:val="04A0" w:firstRow="1" w:lastRow="0" w:firstColumn="1" w:lastColumn="0" w:noHBand="0" w:noVBand="1"/>
      </w:tblPr>
      <w:tblGrid>
        <w:gridCol w:w="1431"/>
        <w:gridCol w:w="1429"/>
        <w:gridCol w:w="1428"/>
        <w:gridCol w:w="2003"/>
        <w:gridCol w:w="1888"/>
        <w:gridCol w:w="1876"/>
      </w:tblGrid>
      <w:tr w:rsidR="0020355C" w:rsidTr="00420424">
        <w:trPr>
          <w:jc w:val="center"/>
        </w:trPr>
        <w:tc>
          <w:tcPr>
            <w:tcW w:w="711" w:type="pct"/>
            <w:vAlign w:val="center"/>
          </w:tcPr>
          <w:p w:rsidR="0020355C" w:rsidRPr="00F83403" w:rsidRDefault="0020355C" w:rsidP="0020355C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L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Beam group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Co-phase type</w:t>
            </w:r>
          </w:p>
        </w:tc>
        <w:tc>
          <w:tcPr>
            <w:tcW w:w="996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Co-phase (#bits)</w:t>
            </w:r>
          </w:p>
        </w:tc>
        <w:tc>
          <w:tcPr>
            <w:tcW w:w="939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Coefficients (#bits)</w:t>
            </w:r>
          </w:p>
        </w:tc>
        <w:tc>
          <w:tcPr>
            <w:tcW w:w="933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Total (#bits)</w:t>
            </w:r>
          </w:p>
        </w:tc>
      </w:tr>
      <w:tr w:rsidR="0020355C" w:rsidTr="00420424">
        <w:trPr>
          <w:jc w:val="center"/>
        </w:trPr>
        <w:tc>
          <w:tcPr>
            <w:tcW w:w="711" w:type="pct"/>
            <w:vMerge w:val="restart"/>
            <w:vAlign w:val="center"/>
          </w:tcPr>
          <w:p w:rsidR="0020355C" w:rsidRPr="00064C77" w:rsidRDefault="0020355C" w:rsidP="0020355C">
            <w:pPr>
              <w:spacing w:after="0"/>
              <w:jc w:val="center"/>
            </w:pPr>
            <w:r>
              <w:t>4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2</w:t>
            </w:r>
          </w:p>
        </w:tc>
        <w:tc>
          <w:tcPr>
            <w:tcW w:w="710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Common</w:t>
            </w:r>
          </w:p>
        </w:tc>
        <w:tc>
          <w:tcPr>
            <w:tcW w:w="996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2</w:t>
            </w:r>
          </w:p>
        </w:tc>
        <w:tc>
          <w:tcPr>
            <w:tcW w:w="939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4</w:t>
            </w:r>
            <w:r w:rsidRPr="00E21373">
              <w:rPr>
                <w:i/>
              </w:rPr>
              <w:t>K</w:t>
            </w:r>
          </w:p>
        </w:tc>
        <w:tc>
          <w:tcPr>
            <w:tcW w:w="933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2 + 4</w:t>
            </w:r>
            <w:r w:rsidRPr="00E21373">
              <w:rPr>
                <w:i/>
              </w:rPr>
              <w:t>K</w:t>
            </w: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Pr="00064C77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3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Pr="00064C77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4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  <w:tr w:rsidR="0020355C" w:rsidTr="00420424">
        <w:trPr>
          <w:jc w:val="center"/>
        </w:trPr>
        <w:tc>
          <w:tcPr>
            <w:tcW w:w="711" w:type="pct"/>
            <w:vMerge w:val="restart"/>
            <w:vAlign w:val="center"/>
          </w:tcPr>
          <w:p w:rsidR="0020355C" w:rsidRDefault="0020355C" w:rsidP="0020355C">
            <w:pPr>
              <w:spacing w:after="0"/>
              <w:jc w:val="center"/>
            </w:pPr>
            <w:r>
              <w:t>8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(4,2)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8</w:t>
            </w:r>
            <w:r w:rsidRPr="00E21373">
              <w:rPr>
                <w:i/>
              </w:rPr>
              <w:t>K</w:t>
            </w:r>
          </w:p>
        </w:tc>
        <w:tc>
          <w:tcPr>
            <w:tcW w:w="933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2 + 8</w:t>
            </w:r>
            <w:r w:rsidRPr="00E21373">
              <w:rPr>
                <w:i/>
              </w:rPr>
              <w:t>K</w:t>
            </w: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(8,1)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  <w:tr w:rsidR="0020355C" w:rsidTr="00420424">
        <w:trPr>
          <w:jc w:val="center"/>
        </w:trPr>
        <w:tc>
          <w:tcPr>
            <w:tcW w:w="711" w:type="pct"/>
            <w:vMerge w:val="restart"/>
            <w:vAlign w:val="center"/>
          </w:tcPr>
          <w:p w:rsidR="0020355C" w:rsidRDefault="0020355C" w:rsidP="0020355C">
            <w:pPr>
              <w:spacing w:after="0"/>
              <w:jc w:val="center"/>
            </w:pPr>
            <w:r>
              <w:t>4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2</w:t>
            </w:r>
          </w:p>
        </w:tc>
        <w:tc>
          <w:tcPr>
            <w:tcW w:w="710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Different</w:t>
            </w:r>
          </w:p>
        </w:tc>
        <w:tc>
          <w:tcPr>
            <w:tcW w:w="996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8</w:t>
            </w:r>
          </w:p>
        </w:tc>
        <w:tc>
          <w:tcPr>
            <w:tcW w:w="939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4</w:t>
            </w:r>
            <w:r w:rsidRPr="00E21373">
              <w:rPr>
                <w:i/>
              </w:rPr>
              <w:t>K</w:t>
            </w:r>
          </w:p>
        </w:tc>
        <w:tc>
          <w:tcPr>
            <w:tcW w:w="933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8 + 4</w:t>
            </w:r>
            <w:r w:rsidRPr="00E21373">
              <w:rPr>
                <w:i/>
              </w:rPr>
              <w:t>K</w:t>
            </w: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3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Config 4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  <w:tr w:rsidR="0020355C" w:rsidTr="00420424">
        <w:trPr>
          <w:jc w:val="center"/>
        </w:trPr>
        <w:tc>
          <w:tcPr>
            <w:tcW w:w="711" w:type="pct"/>
            <w:vMerge w:val="restart"/>
            <w:vAlign w:val="center"/>
          </w:tcPr>
          <w:p w:rsidR="0020355C" w:rsidRDefault="0020355C" w:rsidP="0020355C">
            <w:pPr>
              <w:spacing w:after="0"/>
              <w:jc w:val="center"/>
            </w:pPr>
            <w:r>
              <w:t>8</w:t>
            </w: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(4,2)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16</w:t>
            </w:r>
          </w:p>
        </w:tc>
        <w:tc>
          <w:tcPr>
            <w:tcW w:w="939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8</w:t>
            </w:r>
            <w:r w:rsidRPr="00E21373">
              <w:rPr>
                <w:i/>
              </w:rPr>
              <w:t>K</w:t>
            </w:r>
          </w:p>
        </w:tc>
        <w:tc>
          <w:tcPr>
            <w:tcW w:w="933" w:type="pct"/>
            <w:vMerge w:val="restar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16 + 8</w:t>
            </w:r>
            <w:r w:rsidRPr="00E21373">
              <w:rPr>
                <w:i/>
              </w:rPr>
              <w:t>K</w:t>
            </w:r>
          </w:p>
        </w:tc>
      </w:tr>
      <w:tr w:rsidR="0020355C" w:rsidTr="00420424">
        <w:trPr>
          <w:jc w:val="center"/>
        </w:trPr>
        <w:tc>
          <w:tcPr>
            <w:tcW w:w="711" w:type="pct"/>
            <w:vMerge/>
            <w:vAlign w:val="center"/>
          </w:tcPr>
          <w:p w:rsidR="0020355C" w:rsidRDefault="0020355C" w:rsidP="0020355C">
            <w:pPr>
              <w:spacing w:after="0"/>
              <w:jc w:val="center"/>
            </w:pPr>
          </w:p>
        </w:tc>
        <w:tc>
          <w:tcPr>
            <w:tcW w:w="710" w:type="pct"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  <w:r>
              <w:t>(8,1)</w:t>
            </w:r>
          </w:p>
        </w:tc>
        <w:tc>
          <w:tcPr>
            <w:tcW w:w="710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96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9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20355C" w:rsidRDefault="0020355C" w:rsidP="0020355C">
            <w:pPr>
              <w:spacing w:after="0"/>
              <w:contextualSpacing/>
              <w:jc w:val="center"/>
            </w:pPr>
          </w:p>
        </w:tc>
      </w:tr>
    </w:tbl>
    <w:p w:rsidR="008107BF" w:rsidRDefault="00AE3B7B" w:rsidP="00B82680">
      <w:pPr>
        <w:spacing w:before="60" w:after="60" w:line="288" w:lineRule="auto"/>
        <w:ind w:right="14"/>
        <w:rPr>
          <w:i/>
        </w:rPr>
      </w:pPr>
      <w:r w:rsidRPr="00AE3B7B">
        <w:lastRenderedPageBreak/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</w:t>
      </w:r>
      <w:r w:rsidRPr="00AE3B7B">
        <w:t xml:space="preserve">UMa-200m and </w:t>
      </w:r>
      <w:r w:rsidRPr="00AE3B7B">
        <w:rPr>
          <w:rFonts w:hint="eastAsia"/>
        </w:rPr>
        <w:t>UMi-2GHz</w:t>
      </w:r>
      <w:r w:rsidRPr="00AE3B7B">
        <w:t xml:space="preserve"> channel models</w:t>
      </w:r>
      <w:r w:rsidRPr="00AE3B7B">
        <w:rPr>
          <w:rFonts w:hint="eastAsia"/>
        </w:rPr>
        <w:t xml:space="preserve"> in </w:t>
      </w:r>
      <w:r w:rsidRPr="00AE3B7B">
        <w:t>heavy (70% target RU) traffic loading scenarios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Pr="00AE3B7B">
        <w:fldChar w:fldCharType="begin"/>
      </w:r>
      <w:r w:rsidRPr="00AE3B7B">
        <w:instrText xml:space="preserve"> REF _Ref450753763 \h </w:instrText>
      </w:r>
      <w:r w:rsidRPr="00AE3B7B">
        <w:fldChar w:fldCharType="separate"/>
      </w:r>
      <w:r w:rsidR="00626548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626548">
        <w:rPr>
          <w:rFonts w:eastAsia="MS Mincho"/>
          <w:b/>
          <w:noProof/>
          <w:szCs w:val="20"/>
          <w:lang w:val="en-GB" w:eastAsia="en-US"/>
        </w:rPr>
        <w:t>4</w:t>
      </w:r>
      <w:r w:rsidRPr="00AE3B7B">
        <w:fldChar w:fldCharType="end"/>
      </w:r>
      <w:r w:rsidRPr="00AE3B7B">
        <w:t xml:space="preserve"> </w:t>
      </w:r>
      <w:r w:rsidR="00051212">
        <w:t xml:space="preserve">and </w:t>
      </w:r>
      <w:r w:rsidR="00051212">
        <w:fldChar w:fldCharType="begin"/>
      </w:r>
      <w:r w:rsidR="00051212">
        <w:instrText xml:space="preserve"> REF _Ref450831688 \h </w:instrText>
      </w:r>
      <w:r w:rsidR="00051212">
        <w:fldChar w:fldCharType="separate"/>
      </w:r>
      <w:r w:rsidR="00626548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626548">
        <w:rPr>
          <w:rFonts w:eastAsia="MS Mincho"/>
          <w:b/>
          <w:noProof/>
          <w:szCs w:val="20"/>
          <w:lang w:val="en-GB" w:eastAsia="en-US"/>
        </w:rPr>
        <w:t>5</w:t>
      </w:r>
      <w:r w:rsidR="00051212">
        <w:fldChar w:fldCharType="end"/>
      </w:r>
      <w:r w:rsidR="00051212">
        <w:t xml:space="preserve"> </w:t>
      </w:r>
      <w:r w:rsidRPr="00AE3B7B">
        <w:t xml:space="preserve">in the Appendix. The results are provided for </w:t>
      </w:r>
      <w:r w:rsidR="00D00B4F">
        <w:t xml:space="preserve">16 and </w:t>
      </w:r>
      <w:r w:rsidRPr="00AE3B7B">
        <w:t>32 antenna ports with</w:t>
      </w:r>
      <w:r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proofErr w:type="gramStart"/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proofErr w:type="gramEnd"/>
      <w:r w:rsidR="00D00B4F" w:rsidRPr="00AE3B7B">
        <w:rPr>
          <w:rFonts w:hint="eastAsia"/>
        </w:rPr>
        <w:t xml:space="preserve">) = </w:t>
      </w:r>
      <w:r w:rsidR="00D00B4F">
        <w:t>(4,2</w:t>
      </w:r>
      <w:r w:rsidR="00D00B4F" w:rsidRPr="00AE3B7B">
        <w:t xml:space="preserve">) </w:t>
      </w:r>
      <w:r w:rsidR="00D00B4F">
        <w:t xml:space="preserve"> and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 w:rsidRPr="00AE3B7B">
        <w:rPr>
          <w:rFonts w:hint="eastAsia"/>
        </w:rPr>
        <w:t xml:space="preserve">) = </w:t>
      </w:r>
      <w:r w:rsidRPr="00AE3B7B">
        <w:t>(4,4)</w:t>
      </w:r>
      <w:r w:rsidR="00D00B4F">
        <w:t>, respectively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 xml:space="preserve">Here, we assume that the first dimension is horizontal and the second dimension is vertical. The </w:t>
      </w:r>
      <w:proofErr w:type="spellStart"/>
      <w:r w:rsidRPr="00AE3B7B">
        <w:t>downtilt</w:t>
      </w:r>
      <w:proofErr w:type="spellEnd"/>
      <w:r w:rsidRPr="00AE3B7B">
        <w:t xml:space="preserve"> angles in the elevation domain are chosen according to [2].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proofErr w:type="spellStart"/>
      <w:r w:rsidRPr="00AE3B7B">
        <w:rPr>
          <w:rFonts w:hint="eastAsia"/>
        </w:rPr>
        <w:t>precoded</w:t>
      </w:r>
      <w:proofErr w:type="spellEnd"/>
      <w:r w:rsidRPr="00AE3B7B">
        <w:rPr>
          <w:rFonts w:hint="eastAsia"/>
        </w:rPr>
        <w:t xml:space="preserve">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626548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626548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of the simulation assumption is according </w:t>
      </w:r>
      <w:r w:rsidRPr="00AE3B7B">
        <w:t>to [2].</w:t>
      </w:r>
      <w:r w:rsidR="00101AD5">
        <w:t xml:space="preserve"> </w:t>
      </w:r>
      <w:r w:rsidR="00997AEE">
        <w:t>For comparison, performance</w:t>
      </w:r>
      <w:r w:rsidR="00F45FAC">
        <w:t xml:space="preserve"> results for</w:t>
      </w:r>
      <w:r w:rsidR="00997AEE">
        <w:t xml:space="preserve"> Class A, Config 2, 3, and 4</w:t>
      </w:r>
      <w:r w:rsidR="00274D4A">
        <w:t xml:space="preserve"> based implicit CSI feedback</w:t>
      </w:r>
      <w:r w:rsidR="00997AEE">
        <w:t xml:space="preserve">, and ideal CSI </w:t>
      </w:r>
      <w:r w:rsidR="00274D4A">
        <w:t xml:space="preserve">feedback in which dominant eigenvector is assumed to be known at </w:t>
      </w:r>
      <w:proofErr w:type="spellStart"/>
      <w:r w:rsidR="00274D4A">
        <w:t>eNB</w:t>
      </w:r>
      <w:proofErr w:type="spellEnd"/>
      <w:r w:rsidR="00274D4A">
        <w:t xml:space="preserve"> </w:t>
      </w:r>
      <w:r w:rsidR="00997AEE">
        <w:t xml:space="preserve">are also </w:t>
      </w:r>
      <w:r w:rsidR="00F45FAC">
        <w:t>provided</w:t>
      </w:r>
      <w:r w:rsidR="00997AEE">
        <w:t xml:space="preserve">. </w:t>
      </w:r>
      <w:r w:rsidRPr="00AE3B7B">
        <w:t>The performance gains with “</w:t>
      </w:r>
      <w:r w:rsidR="00997AEE">
        <w:t xml:space="preserve">Class </w:t>
      </w:r>
      <w:proofErr w:type="gramStart"/>
      <w:r w:rsidR="00997AEE">
        <w:t>A</w:t>
      </w:r>
      <w:proofErr w:type="gramEnd"/>
      <w:r w:rsidR="00997AEE">
        <w:t xml:space="preserve"> Config 2</w:t>
      </w:r>
      <w:r w:rsidR="00274D4A">
        <w:t xml:space="preserve"> based implicit scheme</w:t>
      </w:r>
      <w:r w:rsidRPr="00AE3B7B">
        <w:t xml:space="preserve">” as reference are summarized </w:t>
      </w:r>
      <w:r w:rsidRPr="00AE3B7B">
        <w:rPr>
          <w:szCs w:val="20"/>
        </w:rPr>
        <w:t xml:space="preserve">in </w:t>
      </w:r>
      <w:r w:rsidRPr="00AE3B7B">
        <w:rPr>
          <w:szCs w:val="20"/>
        </w:rPr>
        <w:fldChar w:fldCharType="begin"/>
      </w:r>
      <w:r w:rsidRPr="00AE3B7B">
        <w:rPr>
          <w:szCs w:val="20"/>
        </w:rPr>
        <w:instrText xml:space="preserve"> REF _Ref447193894 \h  \* MERGEFORMAT </w:instrText>
      </w:r>
      <w:r w:rsidRPr="00AE3B7B">
        <w:rPr>
          <w:szCs w:val="20"/>
        </w:rPr>
      </w:r>
      <w:r w:rsidRPr="00AE3B7B">
        <w:rPr>
          <w:szCs w:val="20"/>
        </w:rPr>
        <w:fldChar w:fldCharType="separate"/>
      </w:r>
      <w:r w:rsidR="00626548" w:rsidRPr="00626548">
        <w:rPr>
          <w:szCs w:val="20"/>
        </w:rPr>
        <w:t xml:space="preserve">Figure </w:t>
      </w:r>
      <w:r w:rsidR="00626548" w:rsidRPr="00626548">
        <w:rPr>
          <w:noProof/>
          <w:szCs w:val="20"/>
        </w:rPr>
        <w:t>2</w:t>
      </w:r>
      <w:r w:rsidRPr="00AE3B7B">
        <w:rPr>
          <w:szCs w:val="20"/>
        </w:rPr>
        <w:fldChar w:fldCharType="end"/>
      </w:r>
      <w:r w:rsidRPr="00AE3B7B">
        <w:rPr>
          <w:szCs w:val="20"/>
        </w:rPr>
        <w:t xml:space="preserve"> </w:t>
      </w:r>
      <w:r w:rsidR="00466EDD" w:rsidRPr="000146FA">
        <w:rPr>
          <w:szCs w:val="20"/>
        </w:rPr>
        <w:t>-</w:t>
      </w:r>
      <w:r w:rsidR="000146FA" w:rsidRPr="000146FA">
        <w:rPr>
          <w:szCs w:val="20"/>
        </w:rPr>
        <w:t xml:space="preserve"> </w:t>
      </w:r>
      <w:r w:rsidR="0020088A" w:rsidRPr="0020088A">
        <w:rPr>
          <w:szCs w:val="20"/>
        </w:rPr>
        <w:fldChar w:fldCharType="begin"/>
      </w:r>
      <w:r w:rsidR="0020088A" w:rsidRPr="0020088A">
        <w:rPr>
          <w:szCs w:val="20"/>
        </w:rPr>
        <w:instrText xml:space="preserve"> REF _Ref450844573 \h  \* MERGEFORMAT </w:instrText>
      </w:r>
      <w:r w:rsidR="0020088A" w:rsidRPr="0020088A">
        <w:rPr>
          <w:szCs w:val="20"/>
        </w:rPr>
      </w:r>
      <w:r w:rsidR="0020088A" w:rsidRPr="0020088A">
        <w:rPr>
          <w:szCs w:val="20"/>
        </w:rPr>
        <w:fldChar w:fldCharType="separate"/>
      </w:r>
      <w:r w:rsidR="00626548" w:rsidRPr="00626548">
        <w:rPr>
          <w:bCs/>
          <w:szCs w:val="20"/>
        </w:rPr>
        <w:t xml:space="preserve">Figure </w:t>
      </w:r>
      <w:r w:rsidR="00626548" w:rsidRPr="00626548">
        <w:rPr>
          <w:bCs/>
          <w:noProof/>
          <w:szCs w:val="20"/>
        </w:rPr>
        <w:t>5</w:t>
      </w:r>
      <w:r w:rsidR="0020088A" w:rsidRPr="0020088A">
        <w:rPr>
          <w:szCs w:val="20"/>
        </w:rPr>
        <w:fldChar w:fldCharType="end"/>
      </w:r>
      <w:r w:rsidR="0020088A" w:rsidRPr="0020088A">
        <w:rPr>
          <w:szCs w:val="20"/>
        </w:rPr>
        <w:t>.</w:t>
      </w:r>
    </w:p>
    <w:p w:rsidR="007F2EB5" w:rsidRPr="00AE3B7B" w:rsidRDefault="00883CFF" w:rsidP="003C39D4">
      <w:pPr>
        <w:keepNext/>
        <w:tabs>
          <w:tab w:val="left" w:pos="90"/>
        </w:tabs>
        <w:spacing w:before="60" w:after="60" w:line="288" w:lineRule="auto"/>
        <w:ind w:right="-101"/>
        <w:jc w:val="center"/>
        <w:rPr>
          <w:szCs w:val="20"/>
        </w:rPr>
        <w:sectPr w:rsidR="007F2EB5" w:rsidRPr="00AE3B7B" w:rsidSect="00B4350A">
          <w:headerReference w:type="default" r:id="rId21"/>
          <w:footerReference w:type="even" r:id="rId22"/>
          <w:footerReference w:type="default" r:id="rId23"/>
          <w:pgSz w:w="11906" w:h="16838"/>
          <w:pgMar w:top="1440" w:right="926" w:bottom="1440" w:left="1080" w:header="851" w:footer="992" w:gutter="0"/>
          <w:cols w:space="720"/>
          <w:docGrid w:type="lines" w:linePitch="312"/>
        </w:sectPr>
      </w:pPr>
      <w:r w:rsidRPr="00AE3B7B">
        <w:rPr>
          <w:noProof/>
          <w:szCs w:val="20"/>
          <w:lang w:eastAsia="zh-TW"/>
        </w:rPr>
        <w:drawing>
          <wp:inline distT="0" distB="0" distL="0" distR="0" wp14:anchorId="6E81C729" wp14:editId="03C25F3E">
            <wp:extent cx="5274310" cy="3399912"/>
            <wp:effectExtent l="0" t="0" r="21590" b="1016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AE3B7B" w:rsidRPr="00C24E4E" w:rsidRDefault="00AE3B7B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bookmarkStart w:id="6" w:name="_Ref447193894"/>
      <w:r w:rsidRPr="00C24E4E">
        <w:rPr>
          <w:b/>
          <w:bCs/>
          <w:sz w:val="18"/>
          <w:szCs w:val="20"/>
        </w:rPr>
        <w:lastRenderedPageBreak/>
        <w:t xml:space="preserve">Figure </w:t>
      </w:r>
      <w:r w:rsidRPr="00C24E4E">
        <w:rPr>
          <w:b/>
          <w:bCs/>
          <w:sz w:val="18"/>
          <w:szCs w:val="20"/>
        </w:rPr>
        <w:fldChar w:fldCharType="begin"/>
      </w:r>
      <w:r w:rsidRPr="00C24E4E">
        <w:rPr>
          <w:b/>
          <w:bCs/>
          <w:sz w:val="18"/>
          <w:szCs w:val="20"/>
        </w:rPr>
        <w:instrText xml:space="preserve"> SEQ Figure \* ARABIC </w:instrText>
      </w:r>
      <w:r w:rsidRPr="00C24E4E">
        <w:rPr>
          <w:b/>
          <w:bCs/>
          <w:sz w:val="18"/>
          <w:szCs w:val="20"/>
        </w:rPr>
        <w:fldChar w:fldCharType="separate"/>
      </w:r>
      <w:r w:rsidR="00626548">
        <w:rPr>
          <w:b/>
          <w:bCs/>
          <w:noProof/>
          <w:sz w:val="18"/>
          <w:szCs w:val="20"/>
        </w:rPr>
        <w:t>2</w:t>
      </w:r>
      <w:r w:rsidRPr="00C24E4E">
        <w:rPr>
          <w:b/>
          <w:bCs/>
          <w:sz w:val="18"/>
          <w:szCs w:val="20"/>
        </w:rPr>
        <w:fldChar w:fldCharType="end"/>
      </w:r>
      <w:bookmarkEnd w:id="6"/>
      <w:r w:rsidRPr="00C24E4E">
        <w:rPr>
          <w:b/>
          <w:bCs/>
          <w:sz w:val="18"/>
          <w:szCs w:val="20"/>
        </w:rPr>
        <w:t xml:space="preserve">: Performance for </w:t>
      </w:r>
      <w:r w:rsidR="0055601C" w:rsidRPr="00C24E4E">
        <w:rPr>
          <w:b/>
          <w:bCs/>
          <w:sz w:val="18"/>
          <w:szCs w:val="20"/>
        </w:rPr>
        <w:t xml:space="preserve">16 ports, </w:t>
      </w:r>
      <w:r w:rsidRPr="00C24E4E">
        <w:rPr>
          <w:b/>
          <w:bCs/>
          <w:sz w:val="18"/>
          <w:szCs w:val="20"/>
        </w:rPr>
        <w:t>(N1</w:t>
      </w:r>
      <w:proofErr w:type="gramStart"/>
      <w:r w:rsidRPr="00C24E4E">
        <w:rPr>
          <w:b/>
          <w:bCs/>
          <w:sz w:val="18"/>
          <w:szCs w:val="20"/>
        </w:rPr>
        <w:t>,N2</w:t>
      </w:r>
      <w:proofErr w:type="gramEnd"/>
      <w:r w:rsidRPr="00C24E4E">
        <w:rPr>
          <w:b/>
          <w:bCs/>
          <w:sz w:val="18"/>
          <w:szCs w:val="20"/>
        </w:rPr>
        <w:t>) = (</w:t>
      </w:r>
      <w:r w:rsidR="007D104B" w:rsidRPr="00C24E4E">
        <w:rPr>
          <w:b/>
          <w:bCs/>
          <w:sz w:val="18"/>
          <w:szCs w:val="20"/>
        </w:rPr>
        <w:t>2</w:t>
      </w:r>
      <w:r w:rsidRPr="00C24E4E">
        <w:rPr>
          <w:b/>
          <w:bCs/>
          <w:sz w:val="18"/>
          <w:szCs w:val="20"/>
        </w:rPr>
        <w:t>,4), UMa-200m</w:t>
      </w:r>
    </w:p>
    <w:p w:rsidR="00A52646" w:rsidRPr="00AE3B7B" w:rsidRDefault="00883CFF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65F049D6" wp14:editId="4E4D73CE">
            <wp:extent cx="5274310" cy="3399790"/>
            <wp:effectExtent l="0" t="0" r="21590" b="1016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52646" w:rsidRPr="0020088A" w:rsidRDefault="00A52646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626548">
        <w:rPr>
          <w:b/>
          <w:bCs/>
          <w:noProof/>
          <w:sz w:val="18"/>
          <w:szCs w:val="20"/>
        </w:rPr>
        <w:t>3</w:t>
      </w:r>
      <w:r w:rsidRPr="0020088A">
        <w:rPr>
          <w:b/>
          <w:bCs/>
          <w:sz w:val="18"/>
          <w:szCs w:val="20"/>
        </w:rPr>
        <w:fldChar w:fldCharType="end"/>
      </w:r>
      <w:r w:rsidRPr="0020088A">
        <w:rPr>
          <w:b/>
          <w:bCs/>
          <w:sz w:val="18"/>
          <w:szCs w:val="20"/>
        </w:rPr>
        <w:t xml:space="preserve">: Performance for </w:t>
      </w:r>
      <w:r w:rsidR="0055601C" w:rsidRPr="0020088A">
        <w:rPr>
          <w:b/>
          <w:bCs/>
          <w:sz w:val="18"/>
          <w:szCs w:val="20"/>
        </w:rPr>
        <w:t xml:space="preserve">16 ports, </w:t>
      </w:r>
      <w:r w:rsidRPr="0020088A">
        <w:rPr>
          <w:b/>
          <w:bCs/>
          <w:sz w:val="18"/>
          <w:szCs w:val="20"/>
        </w:rPr>
        <w:t>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(2</w:t>
      </w:r>
      <w:r w:rsidR="0055601C" w:rsidRPr="0020088A">
        <w:rPr>
          <w:b/>
          <w:bCs/>
          <w:sz w:val="18"/>
          <w:szCs w:val="20"/>
        </w:rPr>
        <w:t>,4), UMi</w:t>
      </w:r>
      <w:r w:rsidRPr="0020088A">
        <w:rPr>
          <w:b/>
          <w:bCs/>
          <w:sz w:val="18"/>
          <w:szCs w:val="20"/>
        </w:rPr>
        <w:t>-2</w:t>
      </w:r>
      <w:r w:rsidR="0055601C" w:rsidRPr="0020088A">
        <w:rPr>
          <w:b/>
          <w:bCs/>
          <w:sz w:val="18"/>
          <w:szCs w:val="20"/>
        </w:rPr>
        <w:t>GHz</w:t>
      </w:r>
    </w:p>
    <w:p w:rsidR="00A52646" w:rsidRPr="00AE3B7B" w:rsidRDefault="007830F7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zh-TW"/>
        </w:rPr>
        <w:drawing>
          <wp:inline distT="0" distB="0" distL="0" distR="0" wp14:anchorId="0C607EA1" wp14:editId="6CE6A354">
            <wp:extent cx="5274310" cy="3399912"/>
            <wp:effectExtent l="0" t="0" r="21590" b="1016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A52646" w:rsidRPr="0020088A" w:rsidRDefault="00A52646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626548">
        <w:rPr>
          <w:b/>
          <w:bCs/>
          <w:noProof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fldChar w:fldCharType="end"/>
      </w:r>
      <w:r w:rsidRPr="0020088A">
        <w:rPr>
          <w:b/>
          <w:bCs/>
          <w:sz w:val="18"/>
          <w:szCs w:val="20"/>
        </w:rPr>
        <w:t xml:space="preserve">: Performance for </w:t>
      </w:r>
      <w:r w:rsidR="0055601C" w:rsidRPr="0020088A">
        <w:rPr>
          <w:b/>
          <w:bCs/>
          <w:sz w:val="18"/>
          <w:szCs w:val="20"/>
        </w:rPr>
        <w:t xml:space="preserve">32ports, </w:t>
      </w:r>
      <w:r w:rsidRPr="0020088A">
        <w:rPr>
          <w:b/>
          <w:bCs/>
          <w:sz w:val="18"/>
          <w:szCs w:val="20"/>
        </w:rPr>
        <w:t>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</w:t>
      </w:r>
      <w:r w:rsidR="0055601C" w:rsidRPr="0020088A">
        <w:rPr>
          <w:b/>
          <w:bCs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t>,4), UMa-200m</w:t>
      </w:r>
    </w:p>
    <w:p w:rsidR="0022649F" w:rsidRDefault="0022649F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  <w:sectPr w:rsidR="0022649F" w:rsidSect="00883CFF">
          <w:type w:val="continuous"/>
          <w:pgSz w:w="11906" w:h="16838"/>
          <w:pgMar w:top="1440" w:right="926" w:bottom="1440" w:left="1800" w:header="851" w:footer="992" w:gutter="0"/>
          <w:cols w:space="720"/>
          <w:docGrid w:type="lines" w:linePitch="312"/>
        </w:sectPr>
      </w:pPr>
    </w:p>
    <w:p w:rsidR="00A52646" w:rsidRPr="00AE3B7B" w:rsidRDefault="007830F7" w:rsidP="003C39D4">
      <w:pPr>
        <w:keepNext/>
        <w:tabs>
          <w:tab w:val="left" w:pos="90"/>
        </w:tabs>
        <w:spacing w:after="0"/>
        <w:ind w:left="-720" w:right="-101"/>
        <w:jc w:val="center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6714BA3C" wp14:editId="21397F38">
            <wp:extent cx="5274310" cy="3399912"/>
            <wp:effectExtent l="0" t="0" r="21590" b="1016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A52646" w:rsidRPr="0020088A" w:rsidRDefault="00A52646" w:rsidP="003C39D4">
      <w:pPr>
        <w:tabs>
          <w:tab w:val="left" w:pos="90"/>
        </w:tabs>
        <w:spacing w:after="0"/>
        <w:ind w:left="-720" w:right="-101"/>
        <w:jc w:val="center"/>
        <w:rPr>
          <w:b/>
          <w:bCs/>
          <w:sz w:val="18"/>
          <w:szCs w:val="20"/>
        </w:rPr>
      </w:pPr>
      <w:bookmarkStart w:id="7" w:name="_Ref450844573"/>
      <w:r w:rsidRPr="0020088A">
        <w:rPr>
          <w:b/>
          <w:bCs/>
          <w:sz w:val="18"/>
          <w:szCs w:val="20"/>
        </w:rPr>
        <w:t xml:space="preserve">Figure </w:t>
      </w:r>
      <w:r w:rsidRPr="0020088A">
        <w:rPr>
          <w:b/>
          <w:bCs/>
          <w:sz w:val="18"/>
          <w:szCs w:val="20"/>
        </w:rPr>
        <w:fldChar w:fldCharType="begin"/>
      </w:r>
      <w:r w:rsidRPr="0020088A">
        <w:rPr>
          <w:b/>
          <w:bCs/>
          <w:sz w:val="18"/>
          <w:szCs w:val="20"/>
        </w:rPr>
        <w:instrText xml:space="preserve"> SEQ Figure \* ARABIC </w:instrText>
      </w:r>
      <w:r w:rsidRPr="0020088A">
        <w:rPr>
          <w:b/>
          <w:bCs/>
          <w:sz w:val="18"/>
          <w:szCs w:val="20"/>
        </w:rPr>
        <w:fldChar w:fldCharType="separate"/>
      </w:r>
      <w:r w:rsidR="00626548">
        <w:rPr>
          <w:b/>
          <w:bCs/>
          <w:noProof/>
          <w:sz w:val="18"/>
          <w:szCs w:val="20"/>
        </w:rPr>
        <w:t>5</w:t>
      </w:r>
      <w:r w:rsidRPr="0020088A">
        <w:rPr>
          <w:b/>
          <w:bCs/>
          <w:sz w:val="18"/>
          <w:szCs w:val="20"/>
        </w:rPr>
        <w:fldChar w:fldCharType="end"/>
      </w:r>
      <w:bookmarkEnd w:id="7"/>
      <w:r w:rsidRPr="0020088A">
        <w:rPr>
          <w:b/>
          <w:bCs/>
          <w:sz w:val="18"/>
          <w:szCs w:val="20"/>
        </w:rPr>
        <w:t xml:space="preserve">: Performance for </w:t>
      </w:r>
      <w:r w:rsidR="0055601C" w:rsidRPr="0020088A">
        <w:rPr>
          <w:b/>
          <w:bCs/>
          <w:sz w:val="18"/>
          <w:szCs w:val="20"/>
        </w:rPr>
        <w:t xml:space="preserve">32ports, </w:t>
      </w:r>
      <w:r w:rsidRPr="0020088A">
        <w:rPr>
          <w:b/>
          <w:bCs/>
          <w:sz w:val="18"/>
          <w:szCs w:val="20"/>
        </w:rPr>
        <w:t>(N1</w:t>
      </w:r>
      <w:proofErr w:type="gramStart"/>
      <w:r w:rsidRPr="0020088A">
        <w:rPr>
          <w:b/>
          <w:bCs/>
          <w:sz w:val="18"/>
          <w:szCs w:val="20"/>
        </w:rPr>
        <w:t>,N2</w:t>
      </w:r>
      <w:proofErr w:type="gramEnd"/>
      <w:r w:rsidRPr="0020088A">
        <w:rPr>
          <w:b/>
          <w:bCs/>
          <w:sz w:val="18"/>
          <w:szCs w:val="20"/>
        </w:rPr>
        <w:t>) = (</w:t>
      </w:r>
      <w:r w:rsidR="0055601C" w:rsidRPr="0020088A">
        <w:rPr>
          <w:b/>
          <w:bCs/>
          <w:sz w:val="18"/>
          <w:szCs w:val="20"/>
        </w:rPr>
        <w:t>4</w:t>
      </w:r>
      <w:r w:rsidRPr="0020088A">
        <w:rPr>
          <w:b/>
          <w:bCs/>
          <w:sz w:val="18"/>
          <w:szCs w:val="20"/>
        </w:rPr>
        <w:t xml:space="preserve">,4), </w:t>
      </w:r>
      <w:r w:rsidR="0055601C" w:rsidRPr="0020088A">
        <w:rPr>
          <w:b/>
          <w:bCs/>
          <w:sz w:val="18"/>
          <w:szCs w:val="20"/>
        </w:rPr>
        <w:t>UMi-2GHz</w:t>
      </w:r>
    </w:p>
    <w:p w:rsidR="0022649F" w:rsidRDefault="0022649F" w:rsidP="00883CFF">
      <w:pPr>
        <w:tabs>
          <w:tab w:val="left" w:pos="90"/>
        </w:tabs>
        <w:spacing w:before="60" w:after="60" w:line="288" w:lineRule="auto"/>
        <w:ind w:left="-720" w:right="-101"/>
        <w:rPr>
          <w:szCs w:val="20"/>
        </w:rPr>
        <w:sectPr w:rsidR="0022649F" w:rsidSect="00883CFF">
          <w:headerReference w:type="default" r:id="rId28"/>
          <w:footerReference w:type="even" r:id="rId29"/>
          <w:footerReference w:type="default" r:id="rId30"/>
          <w:type w:val="continuous"/>
          <w:pgSz w:w="11906" w:h="16838"/>
          <w:pgMar w:top="1440" w:right="926" w:bottom="1440" w:left="1800" w:header="851" w:footer="992" w:gutter="0"/>
          <w:cols w:space="720"/>
          <w:docGrid w:type="lines" w:linePitch="312"/>
        </w:sectPr>
      </w:pPr>
    </w:p>
    <w:p w:rsidR="002905E0" w:rsidRPr="00AE3B7B" w:rsidRDefault="002905E0" w:rsidP="007A41E4">
      <w:pPr>
        <w:tabs>
          <w:tab w:val="left" w:pos="90"/>
        </w:tabs>
        <w:spacing w:before="60" w:after="60"/>
        <w:ind w:left="-720" w:right="-101"/>
        <w:rPr>
          <w:szCs w:val="20"/>
        </w:rPr>
      </w:pPr>
      <w:r w:rsidRPr="00AE3B7B">
        <w:rPr>
          <w:szCs w:val="20"/>
        </w:rPr>
        <w:lastRenderedPageBreak/>
        <w:t xml:space="preserve">From </w:t>
      </w:r>
      <w:r w:rsidR="008D6D98">
        <w:rPr>
          <w:szCs w:val="20"/>
        </w:rPr>
        <w:t>the SLS</w:t>
      </w:r>
      <w:r w:rsidRPr="00AE3B7B">
        <w:rPr>
          <w:szCs w:val="20"/>
        </w:rPr>
        <w:t xml:space="preserve"> results, we can make the following observation.</w:t>
      </w:r>
    </w:p>
    <w:p w:rsidR="002905E0" w:rsidRPr="00AE3B7B" w:rsidRDefault="002905E0" w:rsidP="008D6D98">
      <w:pPr>
        <w:tabs>
          <w:tab w:val="left" w:pos="90"/>
        </w:tabs>
        <w:spacing w:before="60" w:after="60"/>
        <w:ind w:left="-720" w:right="-101"/>
        <w:rPr>
          <w:i/>
        </w:rPr>
      </w:pPr>
      <w:r w:rsidRPr="00AE3B7B">
        <w:rPr>
          <w:b/>
          <w:i/>
        </w:rPr>
        <w:t xml:space="preserve">Observation </w:t>
      </w:r>
      <w:r w:rsidR="00052753">
        <w:rPr>
          <w:b/>
          <w:i/>
        </w:rPr>
        <w:t>2</w:t>
      </w:r>
      <w:r w:rsidRPr="00AE3B7B">
        <w:rPr>
          <w:i/>
        </w:rPr>
        <w:t xml:space="preserve">: </w:t>
      </w:r>
      <w:r w:rsidR="008D6D98" w:rsidRPr="008D6D98">
        <w:rPr>
          <w:i/>
          <w:szCs w:val="20"/>
        </w:rPr>
        <w:t>From the SLS results, we can make the following observation</w:t>
      </w:r>
      <w:r w:rsidR="008D6D98">
        <w:rPr>
          <w:szCs w:val="20"/>
        </w:rPr>
        <w:t>:</w:t>
      </w:r>
    </w:p>
    <w:p w:rsidR="00674155" w:rsidRDefault="00674155" w:rsidP="00674155">
      <w:pPr>
        <w:pStyle w:val="ListParagraph"/>
        <w:numPr>
          <w:ilvl w:val="0"/>
          <w:numId w:val="18"/>
        </w:numPr>
        <w:tabs>
          <w:tab w:val="left" w:pos="90"/>
        </w:tabs>
        <w:spacing w:before="60" w:after="60"/>
        <w:ind w:right="-101" w:firstLineChars="0"/>
        <w:rPr>
          <w:i/>
        </w:rPr>
      </w:pPr>
      <w:r w:rsidRPr="008D6D98">
        <w:rPr>
          <w:i/>
        </w:rPr>
        <w:t>Proposed explicit feedback scheme shows significant gain over implicit scheme</w:t>
      </w:r>
    </w:p>
    <w:p w:rsidR="00674155" w:rsidRPr="00BF0E15" w:rsidRDefault="00674155" w:rsidP="00674155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 xml:space="preserve">Comparison between Config 2, 3, and 4 (L = 4) based proposed explicit feedback scheme show that the performance of </w:t>
      </w:r>
      <w:r w:rsidRPr="00BF0E15">
        <w:rPr>
          <w:i/>
        </w:rPr>
        <w:t xml:space="preserve">Config 2 and 3 </w:t>
      </w:r>
      <w:r>
        <w:rPr>
          <w:i/>
        </w:rPr>
        <w:t>are</w:t>
      </w:r>
      <w:r w:rsidRPr="00BF0E15">
        <w:rPr>
          <w:i/>
        </w:rPr>
        <w:t xml:space="preserve"> </w:t>
      </w:r>
      <w:r>
        <w:rPr>
          <w:i/>
        </w:rPr>
        <w:t>similar, but</w:t>
      </w:r>
      <w:r w:rsidRPr="00BF0E15">
        <w:rPr>
          <w:i/>
        </w:rPr>
        <w:t xml:space="preserve"> </w:t>
      </w:r>
      <w:r>
        <w:rPr>
          <w:i/>
        </w:rPr>
        <w:t xml:space="preserve">that of </w:t>
      </w:r>
      <w:r w:rsidRPr="00BF0E15">
        <w:rPr>
          <w:i/>
        </w:rPr>
        <w:t xml:space="preserve">Config 4 </w:t>
      </w:r>
      <w:r>
        <w:rPr>
          <w:i/>
        </w:rPr>
        <w:t>is</w:t>
      </w:r>
      <w:r w:rsidRPr="00BF0E15">
        <w:rPr>
          <w:i/>
        </w:rPr>
        <w:t xml:space="preserve"> the worst.</w:t>
      </w:r>
    </w:p>
    <w:p w:rsidR="00674155" w:rsidRPr="00076119" w:rsidRDefault="00674155" w:rsidP="00674155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L = 8 shows significant performance gain over L = 4.</w:t>
      </w:r>
    </w:p>
    <w:p w:rsidR="00674155" w:rsidRPr="00076119" w:rsidRDefault="00674155" w:rsidP="00674155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Performance gain is maintained on increasing the number of ports from 16 to 32.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bookmarkStart w:id="8" w:name="_GoBack"/>
      <w:bookmarkEnd w:id="8"/>
      <w:r>
        <w:rPr>
          <w:b/>
          <w:sz w:val="30"/>
          <w:szCs w:val="30"/>
        </w:rPr>
        <w:t>Conclusion</w:t>
      </w:r>
    </w:p>
    <w:p w:rsidR="009F6B49" w:rsidRDefault="00022BD7" w:rsidP="00052753">
      <w:pPr>
        <w:spacing w:before="60" w:after="60"/>
        <w:ind w:left="-720"/>
      </w:pPr>
      <w:r>
        <w:t xml:space="preserve">This document proposes </w:t>
      </w:r>
      <w:r w:rsidR="00565867">
        <w:t xml:space="preserve">an </w:t>
      </w:r>
      <w:r w:rsidR="00573820">
        <w:t>LC based explicit CSI feedback</w:t>
      </w:r>
      <w:r>
        <w:t xml:space="preserve">. The proposals </w:t>
      </w:r>
      <w:r w:rsidR="00C7506A" w:rsidRPr="00C7506A">
        <w:t xml:space="preserve">and observations </w:t>
      </w:r>
      <w:r>
        <w:t>mad</w:t>
      </w:r>
      <w:r w:rsidR="009F6B49">
        <w:t>e can be summarized as follows.</w:t>
      </w:r>
    </w:p>
    <w:p w:rsidR="009F6B49" w:rsidRPr="009F6B49" w:rsidRDefault="009F6B49" w:rsidP="00052753">
      <w:pPr>
        <w:spacing w:before="60" w:after="60"/>
        <w:ind w:left="-720"/>
      </w:pPr>
      <w:r w:rsidRPr="00C1642A">
        <w:rPr>
          <w:b/>
          <w:i/>
        </w:rPr>
        <w:t>Proposal 1</w:t>
      </w:r>
      <w:r w:rsidRPr="00C1642A">
        <w:rPr>
          <w:i/>
        </w:rPr>
        <w:t>: For advanced CSI reporting,</w:t>
      </w:r>
      <w:r w:rsidRPr="00C1642A">
        <w:t xml:space="preserve"> </w:t>
      </w:r>
      <w:r>
        <w:rPr>
          <w:i/>
        </w:rPr>
        <w:t>consider explicit reporting of a form of DL channel</w:t>
      </w:r>
      <w:r w:rsidRPr="00C1642A">
        <w:rPr>
          <w:i/>
        </w:rPr>
        <w:t xml:space="preserve"> </w:t>
      </w:r>
      <w:r>
        <w:rPr>
          <w:i/>
        </w:rPr>
        <w:t>using a LC framework</w:t>
      </w:r>
      <w:r w:rsidRPr="00253EBA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vertAlign w:val="subscript"/>
          <w:lang w:eastAsia="en-US"/>
        </w:rPr>
        <w:t xml:space="preserve"> </w:t>
      </w:r>
      <w:r>
        <w:rPr>
          <w:i/>
        </w:rPr>
        <w:t>where</w:t>
      </w:r>
    </w:p>
    <w:p w:rsidR="009F6B49" w:rsidRPr="009F6B49" w:rsidRDefault="009F6B49" w:rsidP="00712F11">
      <w:pPr>
        <w:pStyle w:val="ListParagraph"/>
        <w:numPr>
          <w:ilvl w:val="0"/>
          <w:numId w:val="10"/>
        </w:numPr>
        <w:spacing w:before="60" w:after="60"/>
        <w:ind w:firstLineChars="0"/>
        <w:rPr>
          <w:i/>
        </w:rPr>
      </w:pPr>
      <w:r w:rsidRPr="009F6B49">
        <w:rPr>
          <w:i/>
        </w:rPr>
        <w:t xml:space="preserve">the LC framework corresponds to a double </w:t>
      </w:r>
      <w:r w:rsidRPr="009F6B49">
        <w:rPr>
          <w:rFonts w:eastAsia="Batang"/>
          <w:i/>
          <w:szCs w:val="20"/>
          <w:lang w:eastAsia="en-US"/>
        </w:rPr>
        <w:t xml:space="preserve">codebook for explicit feedback: </w:t>
      </w: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>1</w:t>
      </w: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>2</w:t>
      </w:r>
    </w:p>
    <w:p w:rsidR="009F6B49" w:rsidRPr="009F6B49" w:rsidRDefault="009F6B49" w:rsidP="00712F11">
      <w:pPr>
        <w:pStyle w:val="ListParagraph"/>
        <w:numPr>
          <w:ilvl w:val="1"/>
          <w:numId w:val="10"/>
        </w:numPr>
        <w:spacing w:before="60" w:after="60"/>
        <w:ind w:firstLineChars="0"/>
        <w:rPr>
          <w:i/>
        </w:rPr>
      </w:pP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9F6B49">
        <w:rPr>
          <w:rFonts w:eastAsia="Batang"/>
          <w:i/>
          <w:szCs w:val="20"/>
          <w:lang w:eastAsia="en-US"/>
        </w:rPr>
        <w:t xml:space="preserve">codebook is for the WB selection of L basis vectors; </w:t>
      </w:r>
    </w:p>
    <w:p w:rsidR="009F6B49" w:rsidRPr="009F6B49" w:rsidRDefault="009F6B49" w:rsidP="00712F11">
      <w:pPr>
        <w:pStyle w:val="ListParagraph"/>
        <w:numPr>
          <w:ilvl w:val="1"/>
          <w:numId w:val="10"/>
        </w:numPr>
        <w:spacing w:before="60" w:after="60"/>
        <w:ind w:firstLineChars="0"/>
        <w:rPr>
          <w:i/>
        </w:rPr>
      </w:pP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 xml:space="preserve">2 </w:t>
      </w:r>
      <w:r w:rsidRPr="009F6B49">
        <w:rPr>
          <w:rFonts w:eastAsia="Batang"/>
          <w:i/>
          <w:szCs w:val="20"/>
          <w:lang w:eastAsia="en-US"/>
        </w:rPr>
        <w:t xml:space="preserve">codebook is for SB co-phase and coefficient selection for the selected L basis vectors; and </w:t>
      </w:r>
    </w:p>
    <w:p w:rsidR="009F6B49" w:rsidRPr="009F6B49" w:rsidRDefault="009F6B49" w:rsidP="00712F11">
      <w:pPr>
        <w:pStyle w:val="ListParagraph"/>
        <w:numPr>
          <w:ilvl w:val="0"/>
          <w:numId w:val="10"/>
        </w:numPr>
        <w:spacing w:before="60" w:after="60"/>
        <w:ind w:firstLineChars="0"/>
        <w:rPr>
          <w:i/>
        </w:rPr>
      </w:pPr>
      <w:proofErr w:type="gramStart"/>
      <w:r w:rsidRPr="009F6B49">
        <w:rPr>
          <w:i/>
        </w:rPr>
        <w:t>the</w:t>
      </w:r>
      <w:proofErr w:type="gramEnd"/>
      <w:r w:rsidRPr="009F6B49">
        <w:rPr>
          <w:i/>
        </w:rPr>
        <w:t xml:space="preserve"> form of DL channel can be DL channel itself or covariance matrix or eigenvector.</w:t>
      </w:r>
    </w:p>
    <w:p w:rsidR="009F6B49" w:rsidRPr="009F6B49" w:rsidRDefault="009F6B49" w:rsidP="00052753">
      <w:pPr>
        <w:spacing w:before="60" w:after="60"/>
        <w:ind w:left="-720"/>
        <w:rPr>
          <w:i/>
        </w:rPr>
      </w:pPr>
      <w:r w:rsidRPr="009F6B49">
        <w:rPr>
          <w:b/>
          <w:i/>
        </w:rPr>
        <w:t>Proposal 2</w:t>
      </w:r>
      <w:r w:rsidRPr="009F6B49">
        <w:rPr>
          <w:i/>
        </w:rPr>
        <w:t xml:space="preserve">: </w:t>
      </w:r>
      <w:r w:rsidRPr="009F6B49">
        <w:rPr>
          <w:rFonts w:eastAsia="Batang"/>
          <w:i/>
          <w:szCs w:val="20"/>
          <w:lang w:eastAsia="en-US"/>
        </w:rPr>
        <w:t xml:space="preserve">For </w:t>
      </w: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 xml:space="preserve">1 </w:t>
      </w:r>
      <w:r w:rsidRPr="009F6B49">
        <w:rPr>
          <w:rFonts w:eastAsia="Batang"/>
          <w:i/>
          <w:szCs w:val="20"/>
          <w:lang w:eastAsia="en-US"/>
        </w:rPr>
        <w:t xml:space="preserve">codebook, the Rel. 13 Class </w:t>
      </w:r>
      <w:proofErr w:type="gramStart"/>
      <w:r w:rsidRPr="009F6B49">
        <w:rPr>
          <w:rFonts w:eastAsia="Batang"/>
          <w:i/>
          <w:szCs w:val="20"/>
          <w:lang w:eastAsia="en-US"/>
        </w:rPr>
        <w:t>A</w:t>
      </w:r>
      <w:proofErr w:type="gramEnd"/>
      <w:r w:rsidRPr="009F6B49">
        <w:rPr>
          <w:rFonts w:eastAsia="Batang"/>
          <w:i/>
          <w:szCs w:val="20"/>
          <w:lang w:eastAsia="en-US"/>
        </w:rPr>
        <w:t xml:space="preserve"> codebook framework can be re-used with the following two alternatives for the basis vectors (</w:t>
      </w:r>
      <w:r w:rsidRPr="009F6B49">
        <w:rPr>
          <w:rFonts w:eastAsia="Batang"/>
          <w:i/>
          <w:szCs w:val="20"/>
          <w:lang w:eastAsia="en-US"/>
        </w:rPr>
        <w:fldChar w:fldCharType="begin"/>
      </w:r>
      <w:r w:rsidRPr="009F6B49">
        <w:rPr>
          <w:rFonts w:eastAsia="Batang"/>
          <w:i/>
          <w:szCs w:val="20"/>
          <w:lang w:eastAsia="en-US"/>
        </w:rPr>
        <w:instrText xml:space="preserve"> REF _Ref446404226 \h  \* MERGEFORMAT </w:instrText>
      </w:r>
      <w:r w:rsidRPr="009F6B49">
        <w:rPr>
          <w:rFonts w:eastAsia="Batang"/>
          <w:i/>
          <w:szCs w:val="20"/>
          <w:lang w:eastAsia="en-US"/>
        </w:rPr>
      </w:r>
      <w:r w:rsidRPr="009F6B49">
        <w:rPr>
          <w:rFonts w:eastAsia="Batang"/>
          <w:i/>
          <w:szCs w:val="20"/>
          <w:lang w:eastAsia="en-US"/>
        </w:rPr>
        <w:fldChar w:fldCharType="separate"/>
      </w:r>
      <w:r w:rsidR="00626548" w:rsidRPr="00626548">
        <w:rPr>
          <w:i/>
        </w:rPr>
        <w:t xml:space="preserve">Table </w:t>
      </w:r>
      <w:r w:rsidR="00626548" w:rsidRPr="00626548">
        <w:rPr>
          <w:i/>
          <w:noProof/>
        </w:rPr>
        <w:t>1</w:t>
      </w:r>
      <w:r w:rsidRPr="009F6B49">
        <w:rPr>
          <w:rFonts w:eastAsia="Batang"/>
          <w:i/>
          <w:szCs w:val="20"/>
          <w:lang w:eastAsia="en-US"/>
        </w:rPr>
        <w:fldChar w:fldCharType="end"/>
      </w:r>
      <w:r w:rsidRPr="009F6B49">
        <w:rPr>
          <w:rFonts w:eastAsia="Batang"/>
          <w:i/>
          <w:szCs w:val="20"/>
          <w:lang w:eastAsia="en-US"/>
        </w:rPr>
        <w:t>):</w:t>
      </w:r>
    </w:p>
    <w:p w:rsidR="009F6B49" w:rsidRPr="009F6B49" w:rsidRDefault="009F6B49" w:rsidP="00712F11">
      <w:pPr>
        <w:pStyle w:val="ListParagraph"/>
        <w:numPr>
          <w:ilvl w:val="0"/>
          <w:numId w:val="15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9F6B49">
        <w:rPr>
          <w:rFonts w:eastAsia="Batang"/>
          <w:i/>
          <w:szCs w:val="20"/>
          <w:lang w:eastAsia="en-US"/>
        </w:rPr>
        <w:t>(Alt 0) L = 4: Config = 2, 3, and 4 of Rel. 13 Class A codebook; and</w:t>
      </w:r>
    </w:p>
    <w:p w:rsidR="009F6B49" w:rsidRPr="009F6B49" w:rsidRDefault="009F6B49" w:rsidP="00712F11">
      <w:pPr>
        <w:pStyle w:val="ListParagraph"/>
        <w:numPr>
          <w:ilvl w:val="0"/>
          <w:numId w:val="15"/>
        </w:numPr>
        <w:spacing w:before="60" w:after="60"/>
        <w:ind w:firstLineChars="0"/>
        <w:rPr>
          <w:rFonts w:eastAsia="Batang"/>
          <w:i/>
          <w:szCs w:val="20"/>
          <w:lang w:eastAsia="en-US"/>
        </w:rPr>
      </w:pPr>
      <w:r w:rsidRPr="009F6B49">
        <w:rPr>
          <w:rFonts w:eastAsia="Batang"/>
          <w:i/>
          <w:szCs w:val="20"/>
          <w:lang w:eastAsia="en-US"/>
        </w:rPr>
        <w:t>(Alt 1) L = 8: (4, 2) and (8, 1), where 1st dimension is the longer dimension.</w:t>
      </w:r>
    </w:p>
    <w:p w:rsidR="009F6B49" w:rsidRPr="009F6B49" w:rsidRDefault="009F6B49" w:rsidP="00052753">
      <w:pPr>
        <w:spacing w:before="60" w:after="60"/>
        <w:ind w:left="-720"/>
        <w:rPr>
          <w:rFonts w:eastAsia="Batang"/>
          <w:i/>
          <w:szCs w:val="20"/>
          <w:lang w:eastAsia="en-US"/>
        </w:rPr>
      </w:pPr>
      <w:r w:rsidRPr="009F6B49">
        <w:rPr>
          <w:b/>
          <w:i/>
        </w:rPr>
        <w:t>Proposal 3</w:t>
      </w:r>
      <w:r w:rsidRPr="009F6B49">
        <w:rPr>
          <w:i/>
        </w:rPr>
        <w:t xml:space="preserve">: </w:t>
      </w:r>
      <w:r w:rsidRPr="009F6B49">
        <w:rPr>
          <w:rFonts w:eastAsia="Batang"/>
          <w:i/>
          <w:szCs w:val="20"/>
          <w:lang w:eastAsia="en-US"/>
        </w:rPr>
        <w:t xml:space="preserve">For </w:t>
      </w:r>
      <w:r w:rsidRPr="009F6B49">
        <w:rPr>
          <w:rFonts w:eastAsia="Batang"/>
          <w:b/>
          <w:i/>
          <w:szCs w:val="20"/>
          <w:lang w:eastAsia="en-US"/>
        </w:rPr>
        <w:t>W</w:t>
      </w:r>
      <w:r w:rsidRPr="009F6B49">
        <w:rPr>
          <w:rFonts w:eastAsia="Batang"/>
          <w:i/>
          <w:szCs w:val="20"/>
          <w:vertAlign w:val="subscript"/>
          <w:lang w:eastAsia="en-US"/>
        </w:rPr>
        <w:t xml:space="preserve">2 </w:t>
      </w:r>
      <w:r w:rsidRPr="009F6B49">
        <w:rPr>
          <w:rFonts w:eastAsia="Batang"/>
          <w:i/>
          <w:szCs w:val="20"/>
          <w:lang w:eastAsia="en-US"/>
        </w:rPr>
        <w:t>codebook, there are two alternatives for the co-phase</w:t>
      </w:r>
    </w:p>
    <w:p w:rsidR="009F6B49" w:rsidRPr="009F6B49" w:rsidRDefault="009F6B49" w:rsidP="00712F11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9F6B49">
        <w:rPr>
          <w:rFonts w:eastAsia="Batang"/>
          <w:i/>
          <w:szCs w:val="20"/>
          <w:lang w:eastAsia="en-US"/>
        </w:rPr>
        <w:lastRenderedPageBreak/>
        <w:t>Common co-phase for L beams, and</w:t>
      </w:r>
    </w:p>
    <w:p w:rsidR="009F6B49" w:rsidRPr="009F6B49" w:rsidRDefault="009F6B49" w:rsidP="00712F11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eastAsia="Batang"/>
          <w:b/>
          <w:i/>
          <w:szCs w:val="20"/>
          <w:lang w:eastAsia="en-US"/>
        </w:rPr>
      </w:pPr>
      <w:r w:rsidRPr="009F6B49">
        <w:rPr>
          <w:rFonts w:eastAsia="Batang"/>
          <w:i/>
          <w:szCs w:val="20"/>
          <w:lang w:eastAsia="en-US"/>
        </w:rPr>
        <w:t>Different co-phase for L beams.</w:t>
      </w:r>
    </w:p>
    <w:p w:rsidR="004F354E" w:rsidRPr="004F354E" w:rsidRDefault="004F354E" w:rsidP="004F354E">
      <w:pPr>
        <w:spacing w:before="60" w:after="60"/>
        <w:ind w:left="-720"/>
        <w:rPr>
          <w:i/>
        </w:rPr>
      </w:pPr>
      <w:r w:rsidRPr="004F354E">
        <w:rPr>
          <w:i/>
        </w:rPr>
        <w:t xml:space="preserve">The unquantized coefficients can be obtained </w:t>
      </w:r>
      <w:r w:rsidRPr="004F354E">
        <w:rPr>
          <w:rFonts w:eastAsia="Malgun Gothic"/>
          <w:i/>
          <w:iCs/>
          <w:szCs w:val="20"/>
          <w:lang w:eastAsia="ko-KR"/>
        </w:rPr>
        <w:t>by pre-multiplying the form of DL channel with the pseudo-inverse of the basis matrix obtained by column concatenation of L basis vectors.</w:t>
      </w:r>
    </w:p>
    <w:p w:rsidR="008A2A92" w:rsidRDefault="009F6B49" w:rsidP="00052753">
      <w:pPr>
        <w:spacing w:before="60" w:after="60"/>
        <w:ind w:left="-720"/>
      </w:pPr>
      <w:r w:rsidRPr="00DD6BBC">
        <w:rPr>
          <w:rFonts w:eastAsia="Batang"/>
          <w:b/>
          <w:i/>
          <w:szCs w:val="20"/>
          <w:lang w:eastAsia="en-US"/>
        </w:rPr>
        <w:t>Observation 1</w:t>
      </w:r>
      <w:r w:rsidRPr="00DD6BBC">
        <w:rPr>
          <w:rFonts w:eastAsia="Batang"/>
          <w:i/>
          <w:szCs w:val="20"/>
          <w:lang w:eastAsia="en-US"/>
        </w:rPr>
        <w:t>: Proposal 1</w:t>
      </w:r>
      <w:r>
        <w:rPr>
          <w:rFonts w:eastAsia="Batang"/>
          <w:i/>
          <w:szCs w:val="20"/>
          <w:lang w:eastAsia="en-US"/>
        </w:rPr>
        <w:t>-3</w:t>
      </w:r>
      <w:r w:rsidRPr="00DD6BBC">
        <w:rPr>
          <w:rFonts w:eastAsia="Batang"/>
          <w:i/>
          <w:szCs w:val="20"/>
          <w:lang w:eastAsia="en-US"/>
        </w:rPr>
        <w:t xml:space="preserve"> can be extended to Class B and hybrid CSI enhancement in which at least one of the reported </w:t>
      </w:r>
      <w:r>
        <w:rPr>
          <w:rFonts w:eastAsia="Batang"/>
          <w:i/>
          <w:szCs w:val="20"/>
          <w:lang w:eastAsia="en-US"/>
        </w:rPr>
        <w:t>CSIs indicates LC based explicit CSI</w:t>
      </w:r>
      <w:r w:rsidRPr="00DD6BBC">
        <w:rPr>
          <w:rFonts w:eastAsia="Batang"/>
          <w:i/>
          <w:szCs w:val="20"/>
          <w:lang w:eastAsia="en-US"/>
        </w:rPr>
        <w:t xml:space="preserve">. </w:t>
      </w:r>
    </w:p>
    <w:p w:rsidR="008A2A92" w:rsidRDefault="008A2A92" w:rsidP="00052753">
      <w:pPr>
        <w:spacing w:before="60" w:after="60"/>
        <w:ind w:left="-720"/>
      </w:pPr>
      <w:r w:rsidRPr="00DD6BBC">
        <w:rPr>
          <w:b/>
          <w:i/>
        </w:rPr>
        <w:t xml:space="preserve">Proposal </w:t>
      </w:r>
      <w:r w:rsidR="004F354E">
        <w:rPr>
          <w:b/>
          <w:i/>
        </w:rPr>
        <w:t>4</w:t>
      </w:r>
      <w:r w:rsidRPr="00DD6BBC">
        <w:rPr>
          <w:i/>
        </w:rPr>
        <w:t>:</w:t>
      </w:r>
      <w:r>
        <w:rPr>
          <w:i/>
        </w:rPr>
        <w:t xml:space="preserve"> T</w:t>
      </w:r>
      <w:r w:rsidRPr="00DD6BBC">
        <w:rPr>
          <w:i/>
        </w:rPr>
        <w:t xml:space="preserve">he </w:t>
      </w:r>
      <w:r>
        <w:rPr>
          <w:i/>
        </w:rPr>
        <w:t xml:space="preserve">explicit </w:t>
      </w:r>
      <w:r w:rsidRPr="00DD6BBC">
        <w:rPr>
          <w:i/>
        </w:rPr>
        <w:t xml:space="preserve">CSI report </w:t>
      </w:r>
      <w:r>
        <w:rPr>
          <w:i/>
        </w:rPr>
        <w:t>includes</w:t>
      </w:r>
      <w:r w:rsidRPr="00DD6BBC">
        <w:rPr>
          <w:i/>
        </w:rPr>
        <w:t xml:space="preserve"> the following components:</w:t>
      </w:r>
    </w:p>
    <w:p w:rsid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1st PMI (i</w:t>
      </w:r>
      <w:r w:rsidRPr="008A2A92">
        <w:rPr>
          <w:i/>
          <w:vertAlign w:val="subscript"/>
        </w:rPr>
        <w:t>1,1</w:t>
      </w:r>
      <w:r w:rsidRPr="008A2A92">
        <w:rPr>
          <w:i/>
        </w:rPr>
        <w:t>, i</w:t>
      </w:r>
      <w:r w:rsidRPr="008A2A92">
        <w:rPr>
          <w:i/>
          <w:vertAlign w:val="subscript"/>
        </w:rPr>
        <w:t>1,2</w:t>
      </w:r>
      <w:r w:rsidRPr="008A2A92">
        <w:rPr>
          <w:i/>
        </w:rPr>
        <w:t xml:space="preserve">) indicating L beams or basis vectors, similar to Rel. 13 </w:t>
      </w:r>
      <w:r w:rsidRPr="008A2A92">
        <w:rPr>
          <w:i/>
          <w:lang w:val="pt-BR"/>
        </w:rPr>
        <w:t>Class A codebook;</w:t>
      </w:r>
    </w:p>
    <w:p w:rsid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2nd PMI i</w:t>
      </w:r>
      <w:r w:rsidRPr="008A2A92">
        <w:rPr>
          <w:i/>
          <w:vertAlign w:val="subscript"/>
        </w:rPr>
        <w:t xml:space="preserve">2 </w:t>
      </w:r>
      <w:r w:rsidRPr="008A2A92">
        <w:rPr>
          <w:i/>
        </w:rPr>
        <w:t>indicating</w:t>
      </w:r>
      <w:r w:rsidRPr="008A2A92">
        <w:rPr>
          <w:i/>
          <w:lang w:val="pt-BR"/>
        </w:rPr>
        <w:t xml:space="preserve"> QPSK co-phase and coefficients for the L selected beams; and</w:t>
      </w:r>
      <w:r w:rsidRPr="008A2A92">
        <w:rPr>
          <w:i/>
        </w:rPr>
        <w:t xml:space="preserve"> </w:t>
      </w:r>
    </w:p>
    <w:p w:rsidR="008A2A92" w:rsidRPr="008A2A92" w:rsidRDefault="008A2A92" w:rsidP="00712F11">
      <w:pPr>
        <w:pStyle w:val="ListParagraph"/>
        <w:numPr>
          <w:ilvl w:val="0"/>
          <w:numId w:val="17"/>
        </w:numPr>
        <w:spacing w:before="60" w:after="60"/>
        <w:ind w:firstLineChars="0"/>
      </w:pPr>
      <w:r w:rsidRPr="008A2A92">
        <w:rPr>
          <w:i/>
        </w:rPr>
        <w:t>(optional) CQI and RI.</w:t>
      </w:r>
    </w:p>
    <w:p w:rsidR="00243921" w:rsidRPr="00AE3B7B" w:rsidRDefault="00243921" w:rsidP="00243921">
      <w:pPr>
        <w:tabs>
          <w:tab w:val="left" w:pos="90"/>
        </w:tabs>
        <w:spacing w:before="60" w:after="60"/>
        <w:ind w:left="-720" w:right="-101"/>
        <w:rPr>
          <w:i/>
        </w:rPr>
      </w:pPr>
      <w:r w:rsidRPr="00AE3B7B">
        <w:rPr>
          <w:b/>
          <w:i/>
        </w:rPr>
        <w:t xml:space="preserve">Observation </w:t>
      </w:r>
      <w:r>
        <w:rPr>
          <w:b/>
          <w:i/>
        </w:rPr>
        <w:t>2</w:t>
      </w:r>
      <w:r w:rsidRPr="00AE3B7B">
        <w:rPr>
          <w:i/>
        </w:rPr>
        <w:t xml:space="preserve">: </w:t>
      </w:r>
      <w:r w:rsidRPr="008D6D98">
        <w:rPr>
          <w:i/>
          <w:szCs w:val="20"/>
        </w:rPr>
        <w:t>From the SLS results, we can make the following observation</w:t>
      </w:r>
      <w:r>
        <w:rPr>
          <w:szCs w:val="20"/>
        </w:rPr>
        <w:t>:</w:t>
      </w:r>
    </w:p>
    <w:p w:rsidR="00E06AE6" w:rsidRDefault="00E06AE6" w:rsidP="00E06AE6">
      <w:pPr>
        <w:pStyle w:val="ListParagraph"/>
        <w:numPr>
          <w:ilvl w:val="0"/>
          <w:numId w:val="18"/>
        </w:numPr>
        <w:tabs>
          <w:tab w:val="left" w:pos="90"/>
        </w:tabs>
        <w:spacing w:before="60" w:after="60"/>
        <w:ind w:right="-101" w:firstLineChars="0"/>
        <w:rPr>
          <w:i/>
        </w:rPr>
      </w:pPr>
      <w:r w:rsidRPr="008D6D98">
        <w:rPr>
          <w:i/>
        </w:rPr>
        <w:t>Proposed explicit feedback scheme shows significant gain over implicit scheme</w:t>
      </w:r>
    </w:p>
    <w:p w:rsidR="00E06AE6" w:rsidRPr="00BF0E15" w:rsidRDefault="00E06AE6" w:rsidP="00E06AE6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 xml:space="preserve">Comparison between Config 2, 3, and 4 (L = 4) based proposed explicit feedback scheme show that the performance of </w:t>
      </w:r>
      <w:r w:rsidRPr="00BF0E15">
        <w:rPr>
          <w:i/>
        </w:rPr>
        <w:t xml:space="preserve">Config 2 and 3 </w:t>
      </w:r>
      <w:r>
        <w:rPr>
          <w:i/>
        </w:rPr>
        <w:t>are</w:t>
      </w:r>
      <w:r w:rsidRPr="00BF0E15">
        <w:rPr>
          <w:i/>
        </w:rPr>
        <w:t xml:space="preserve"> </w:t>
      </w:r>
      <w:r>
        <w:rPr>
          <w:i/>
        </w:rPr>
        <w:t>similar, but</w:t>
      </w:r>
      <w:r w:rsidRPr="00BF0E15">
        <w:rPr>
          <w:i/>
        </w:rPr>
        <w:t xml:space="preserve"> </w:t>
      </w:r>
      <w:r>
        <w:rPr>
          <w:i/>
        </w:rPr>
        <w:t xml:space="preserve">that of </w:t>
      </w:r>
      <w:r w:rsidRPr="00BF0E15">
        <w:rPr>
          <w:i/>
        </w:rPr>
        <w:t xml:space="preserve">Config 4 </w:t>
      </w:r>
      <w:r>
        <w:rPr>
          <w:i/>
        </w:rPr>
        <w:t>is</w:t>
      </w:r>
      <w:r w:rsidRPr="00BF0E15">
        <w:rPr>
          <w:i/>
        </w:rPr>
        <w:t xml:space="preserve"> the worst.</w:t>
      </w:r>
    </w:p>
    <w:p w:rsidR="00E06AE6" w:rsidRPr="00076119" w:rsidRDefault="00E06AE6" w:rsidP="00E06AE6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L = 8 shows significant performance gain over L = 4.</w:t>
      </w:r>
    </w:p>
    <w:p w:rsidR="00E06AE6" w:rsidRPr="00076119" w:rsidRDefault="00E06AE6" w:rsidP="00E06AE6">
      <w:pPr>
        <w:pStyle w:val="ListParagraph"/>
        <w:numPr>
          <w:ilvl w:val="0"/>
          <w:numId w:val="19"/>
        </w:numPr>
        <w:tabs>
          <w:tab w:val="left" w:pos="90"/>
        </w:tabs>
        <w:spacing w:before="60" w:after="60"/>
        <w:ind w:right="-101" w:firstLineChars="0"/>
        <w:rPr>
          <w:i/>
        </w:rPr>
      </w:pPr>
      <w:r>
        <w:rPr>
          <w:i/>
        </w:rPr>
        <w:t>Performance gain is maintained on increasing the number of ports from 16 to 32.</w:t>
      </w:r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2B38BE">
      <w:pPr>
        <w:ind w:left="-720" w:right="-784"/>
        <w:rPr>
          <w:rFonts w:eastAsia="MS Mincho"/>
          <w:iCs/>
          <w:lang w:eastAsia="ja-JP"/>
        </w:rPr>
      </w:pPr>
      <w:bookmarkStart w:id="9" w:name="OLE_LINK3"/>
      <w:bookmarkStart w:id="10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 xml:space="preserve">] </w:t>
      </w:r>
      <w:bookmarkEnd w:id="9"/>
      <w:bookmarkEnd w:id="10"/>
      <w:r>
        <w:rPr>
          <w:rFonts w:eastAsia="MS Mincho"/>
          <w:iCs/>
          <w:lang w:eastAsia="ja-JP"/>
        </w:rPr>
        <w:t>RP-160623, “</w:t>
      </w:r>
      <w:r w:rsidRPr="00B1500A">
        <w:rPr>
          <w:rFonts w:eastAsia="MS Mincho"/>
          <w:iCs/>
          <w:lang w:eastAsia="ja-JP"/>
        </w:rPr>
        <w:t>New WID Proposal: Enhancements on Full-Dimension (FD) MIMO for LTE</w:t>
      </w:r>
      <w:r w:rsidR="00C800E7">
        <w:rPr>
          <w:rFonts w:eastAsia="MS Mincho"/>
          <w:iCs/>
          <w:lang w:eastAsia="ja-JP"/>
        </w:rPr>
        <w:t>,” Samsung.</w:t>
      </w:r>
    </w:p>
    <w:p w:rsidR="00F23564" w:rsidRDefault="00F23564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[2]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6B7568" w:rsidRDefault="00161123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</w:t>
      </w:r>
      <w:r w:rsidR="00F23564">
        <w:rPr>
          <w:rFonts w:eastAsia="MS Mincho"/>
          <w:iCs/>
          <w:lang w:eastAsia="ja-JP"/>
        </w:rPr>
        <w:t>3</w:t>
      </w:r>
      <w:r>
        <w:rPr>
          <w:rFonts w:eastAsia="MS Mincho"/>
          <w:iCs/>
          <w:lang w:eastAsia="ja-JP"/>
        </w:rPr>
        <w:t>] R1-164779</w:t>
      </w:r>
      <w:r w:rsidR="006B7568" w:rsidRPr="006B7568">
        <w:rPr>
          <w:rFonts w:eastAsia="MS Mincho"/>
          <w:iCs/>
          <w:lang w:eastAsia="ja-JP"/>
        </w:rPr>
        <w:t>, “Advanced CSI reporting paradigm” Samsung.</w:t>
      </w:r>
    </w:p>
    <w:p w:rsidR="003B3C8A" w:rsidRDefault="00F23564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[4</w:t>
      </w:r>
      <w:r w:rsidR="003B3C8A">
        <w:rPr>
          <w:rFonts w:eastAsia="MS Mincho"/>
          <w:iCs/>
          <w:lang w:eastAsia="ja-JP"/>
        </w:rPr>
        <w:t xml:space="preserve">] </w:t>
      </w:r>
      <w:r w:rsidR="003B3C8A" w:rsidRPr="003B3C8A">
        <w:rPr>
          <w:rFonts w:eastAsia="MS Mincho"/>
          <w:iCs/>
          <w:lang w:eastAsia="ja-JP"/>
        </w:rPr>
        <w:t>R1-164781</w:t>
      </w:r>
      <w:r w:rsidR="003B3C8A" w:rsidRPr="006B7568">
        <w:rPr>
          <w:rFonts w:eastAsia="MS Mincho"/>
          <w:iCs/>
          <w:lang w:eastAsia="ja-JP"/>
        </w:rPr>
        <w:t>, “</w:t>
      </w:r>
      <w:r w:rsidR="003B3C8A" w:rsidRPr="003B3C8A">
        <w:rPr>
          <w:rFonts w:eastAsia="MS Mincho"/>
          <w:iCs/>
          <w:lang w:eastAsia="ja-JP"/>
        </w:rPr>
        <w:t>LC based explicit CSI feedback and simulation results</w:t>
      </w:r>
      <w:r w:rsidR="003B3C8A" w:rsidRPr="006B7568">
        <w:rPr>
          <w:rFonts w:eastAsia="MS Mincho"/>
          <w:iCs/>
          <w:lang w:eastAsia="ja-JP"/>
        </w:rPr>
        <w:t>” Samsung.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1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626548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1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49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1"/>
        <w:gridCol w:w="6420"/>
      </w:tblGrid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(Heavy load 70% Target RU)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UMi-2GHz, UMa-200m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B5338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16,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32 ports: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(4,2,2),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(4,4,2)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contextualSpacing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lastRenderedPageBreak/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9D3352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FF01CC" w:rsidRDefault="009D3352" w:rsidP="009D3352">
            <w:pPr>
              <w:spacing w:after="0"/>
              <w:ind w:left="-720" w:right="-784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Explicit CSI scheme</w:t>
            </w:r>
            <w:r w:rsidR="00B03DF5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FF01CC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Reference: ideal CSI</w:t>
            </w:r>
          </w:p>
          <w:p w:rsidR="009D3352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LC: Rel. 13 Class A </w:t>
            </w:r>
            <w:r w:rsidRPr="009D3352">
              <w:rPr>
                <w:rFonts w:eastAsia="Arial"/>
                <w:b/>
                <w:kern w:val="24"/>
                <w:sz w:val="21"/>
                <w:szCs w:val="32"/>
                <w:lang w:eastAsia="zh-TW"/>
              </w:rPr>
              <w:t>W</w:t>
            </w:r>
            <w:r w:rsidRPr="009D3352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codebook as </w:t>
            </w:r>
            <w:r w:rsidR="000E035D">
              <w:rPr>
                <w:rFonts w:eastAsia="Arial"/>
                <w:kern w:val="24"/>
                <w:sz w:val="21"/>
                <w:szCs w:val="32"/>
                <w:lang w:eastAsia="zh-TW"/>
              </w:rPr>
              <w:t>framework</w:t>
            </w:r>
          </w:p>
          <w:p w:rsidR="009D3352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4 beams: Config 2,3,4</w:t>
            </w:r>
          </w:p>
          <w:p w:rsidR="009D3352" w:rsidRDefault="009D3352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8 beams: (4,2) and (8,1) beam group</w:t>
            </w:r>
          </w:p>
          <w:p w:rsidR="00626548" w:rsidRDefault="00626548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Co-phase: QPSK</w:t>
            </w:r>
          </w:p>
          <w:p w:rsidR="00626548" w:rsidRPr="00FF01CC" w:rsidRDefault="00626548" w:rsidP="009D3352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Coefficient: Unquantized</w:t>
            </w:r>
          </w:p>
        </w:tc>
      </w:tr>
    </w:tbl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2" w:name="_Ref450753763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626548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2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8D6CEB">
        <w:rPr>
          <w:rFonts w:eastAsia="MS Mincho"/>
          <w:b/>
          <w:szCs w:val="20"/>
          <w:lang w:val="en-GB" w:eastAsia="en-US"/>
        </w:rPr>
        <w:t xml:space="preserve"> for 16 ports</w:t>
      </w:r>
    </w:p>
    <w:tbl>
      <w:tblPr>
        <w:tblStyle w:val="TableGrid1"/>
        <w:tblW w:w="5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28"/>
        <w:gridCol w:w="724"/>
        <w:gridCol w:w="988"/>
        <w:gridCol w:w="813"/>
        <w:gridCol w:w="809"/>
        <w:gridCol w:w="899"/>
        <w:gridCol w:w="992"/>
        <w:gridCol w:w="899"/>
        <w:gridCol w:w="1078"/>
        <w:gridCol w:w="992"/>
        <w:gridCol w:w="1167"/>
      </w:tblGrid>
      <w:tr w:rsidR="000E035D" w:rsidRPr="00A76462" w:rsidTr="00A76462">
        <w:trPr>
          <w:trHeight w:val="480"/>
          <w:jc w:val="center"/>
        </w:trPr>
        <w:tc>
          <w:tcPr>
            <w:tcW w:w="451" w:type="pct"/>
            <w:shd w:val="clear" w:color="auto" w:fill="0E769A" w:themeFill="accent2" w:themeFillShade="80"/>
            <w:vAlign w:val="center"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352" w:type="pct"/>
            <w:shd w:val="clear" w:color="auto" w:fill="0E769A" w:themeFill="accent2" w:themeFillShade="80"/>
            <w:vAlign w:val="center"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395" w:type="pct"/>
            <w:shd w:val="clear" w:color="auto" w:fill="0E769A" w:themeFill="accent2" w:themeFillShade="80"/>
            <w:vAlign w:val="center"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Co-phase</w:t>
            </w:r>
          </w:p>
        </w:tc>
        <w:tc>
          <w:tcPr>
            <w:tcW w:w="393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437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82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37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24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482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67" w:type="pct"/>
            <w:shd w:val="clear" w:color="auto" w:fill="0E769A" w:themeFill="accent2" w:themeFillShade="80"/>
            <w:vAlign w:val="center"/>
            <w:hideMark/>
          </w:tcPr>
          <w:p w:rsidR="000E035D" w:rsidRPr="00A76462" w:rsidRDefault="000E035D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A76462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 w:val="restar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352" w:type="pct"/>
            <w:vMerge w:val="restar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59.0%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17.07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17.13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5.29</w:t>
            </w:r>
          </w:p>
        </w:tc>
        <w:tc>
          <w:tcPr>
            <w:tcW w:w="524" w:type="pct"/>
            <w:vAlign w:val="center"/>
            <w:hideMark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482" w:type="pct"/>
            <w:vAlign w:val="center"/>
            <w:hideMark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67" w:type="pct"/>
            <w:vAlign w:val="center"/>
            <w:hideMark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59.2%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16.90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16.88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5.14</w:t>
            </w:r>
          </w:p>
        </w:tc>
        <w:tc>
          <w:tcPr>
            <w:tcW w:w="524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99.0%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98.5%</w:t>
            </w:r>
          </w:p>
        </w:tc>
        <w:tc>
          <w:tcPr>
            <w:tcW w:w="56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97.1%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59.4%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16.93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16.92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5.19</w:t>
            </w:r>
          </w:p>
        </w:tc>
        <w:tc>
          <w:tcPr>
            <w:tcW w:w="524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99.2%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98.8%</w:t>
            </w:r>
          </w:p>
        </w:tc>
        <w:tc>
          <w:tcPr>
            <w:tcW w:w="56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98.0%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Common</w:t>
            </w: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56.3%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18.18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18.61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6.41</w:t>
            </w:r>
          </w:p>
        </w:tc>
        <w:tc>
          <w:tcPr>
            <w:tcW w:w="524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106.5%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108.6%</w:t>
            </w:r>
          </w:p>
        </w:tc>
        <w:tc>
          <w:tcPr>
            <w:tcW w:w="56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121.0%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55.9%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18.30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18.65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6.48</w:t>
            </w:r>
          </w:p>
        </w:tc>
        <w:tc>
          <w:tcPr>
            <w:tcW w:w="524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107.2%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108.9%</w:t>
            </w:r>
          </w:p>
        </w:tc>
        <w:tc>
          <w:tcPr>
            <w:tcW w:w="56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122.5%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58.5%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17.14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17.17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5.43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100.4%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100.2%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102.7%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55.0%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18.76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19.14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7.46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109.9%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111.7%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140.9%</w:t>
            </w:r>
          </w:p>
        </w:tc>
      </w:tr>
      <w:tr w:rsidR="00A76462" w:rsidRPr="00A76462" w:rsidTr="00A76462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56.5%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17.90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18.10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6.51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104.9%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105.7%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123.0%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Different</w:t>
            </w: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52.0%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20.52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21.62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9.37</w:t>
            </w:r>
          </w:p>
        </w:tc>
        <w:tc>
          <w:tcPr>
            <w:tcW w:w="524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120.2%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126.2%</w:t>
            </w:r>
          </w:p>
        </w:tc>
        <w:tc>
          <w:tcPr>
            <w:tcW w:w="56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177.0%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51.9%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20.51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21.62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9.44</w:t>
            </w:r>
          </w:p>
        </w:tc>
        <w:tc>
          <w:tcPr>
            <w:tcW w:w="524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120.2%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126.2%</w:t>
            </w:r>
          </w:p>
        </w:tc>
        <w:tc>
          <w:tcPr>
            <w:tcW w:w="56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178.3%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58.2%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17.30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17.51</w:t>
            </w:r>
          </w:p>
        </w:tc>
        <w:tc>
          <w:tcPr>
            <w:tcW w:w="43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5.32</w:t>
            </w:r>
          </w:p>
        </w:tc>
        <w:tc>
          <w:tcPr>
            <w:tcW w:w="524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101.3%</w:t>
            </w:r>
          </w:p>
        </w:tc>
        <w:tc>
          <w:tcPr>
            <w:tcW w:w="482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102.2%</w:t>
            </w:r>
          </w:p>
        </w:tc>
        <w:tc>
          <w:tcPr>
            <w:tcW w:w="567" w:type="pct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100.5%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50.6%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21.44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22.86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10.92</w:t>
            </w:r>
          </w:p>
        </w:tc>
        <w:tc>
          <w:tcPr>
            <w:tcW w:w="524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125.6%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133.4%</w:t>
            </w:r>
          </w:p>
        </w:tc>
        <w:tc>
          <w:tcPr>
            <w:tcW w:w="56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206.2%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51.5%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20.66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21.98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9.79</w:t>
            </w:r>
          </w:p>
        </w:tc>
        <w:tc>
          <w:tcPr>
            <w:tcW w:w="524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121.0%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128.3%</w:t>
            </w:r>
          </w:p>
        </w:tc>
        <w:tc>
          <w:tcPr>
            <w:tcW w:w="56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185.0%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395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49.8%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21.97</w:t>
            </w:r>
          </w:p>
        </w:tc>
        <w:tc>
          <w:tcPr>
            <w:tcW w:w="482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23.53</w:t>
            </w:r>
          </w:p>
        </w:tc>
        <w:tc>
          <w:tcPr>
            <w:tcW w:w="437" w:type="pct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11.74</w:t>
            </w:r>
          </w:p>
        </w:tc>
        <w:tc>
          <w:tcPr>
            <w:tcW w:w="524" w:type="pct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128.7%</w:t>
            </w:r>
          </w:p>
        </w:tc>
        <w:tc>
          <w:tcPr>
            <w:tcW w:w="482" w:type="pct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137.3%</w:t>
            </w:r>
          </w:p>
        </w:tc>
        <w:tc>
          <w:tcPr>
            <w:tcW w:w="567" w:type="pct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221.8%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 w:val="restar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352" w:type="pct"/>
            <w:vMerge w:val="restar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60.4%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17.04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16.95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5.59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60.1%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17.08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17.08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5.69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100.2%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100.8%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101.8%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60.2%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17.03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16.88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5.58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99.9%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99.6%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99.9%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Common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57.1%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18.48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18.90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7.14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108.4%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111.5%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127.8%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56.8%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18.55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19.14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7.24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108.9%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112.9%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129.6%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59.7%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17.23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17.11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6.01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101.1%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101.0%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107.6%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55.5%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19.23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19.80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8.07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112.8%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116.9%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144.3%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57.4%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18.18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18.35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6.88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106.7%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108.3%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123.0%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Different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53.0%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20.81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22.22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9.33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122.1%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131.1%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167.0%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53.2%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20.75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22.16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9.21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121.8%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130.8%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164.9%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59.5%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17.34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17.47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6.05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101.8%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103.1%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108.3%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51.3%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21.72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23.26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10.58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127.5%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137.2%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189.3%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52.2%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20.93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22.22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9.64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122.8%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131.1%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172.4%</w:t>
            </w:r>
          </w:p>
        </w:tc>
      </w:tr>
      <w:tr w:rsidR="00A76462" w:rsidRPr="00A76462" w:rsidTr="00A76462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A76462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50.7%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22.22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23.95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A76462" w:rsidRPr="00A76462" w:rsidRDefault="00A76462" w:rsidP="00A76462">
            <w:pPr>
              <w:spacing w:after="0"/>
              <w:jc w:val="center"/>
              <w:rPr>
                <w:sz w:val="16"/>
                <w:szCs w:val="16"/>
              </w:rPr>
            </w:pPr>
            <w:r w:rsidRPr="00A76462">
              <w:rPr>
                <w:sz w:val="16"/>
                <w:szCs w:val="16"/>
              </w:rPr>
              <w:t>11.33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130.4%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141.4%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A76462" w:rsidRPr="00582F53" w:rsidRDefault="00A76462" w:rsidP="00A76462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202.7%</w:t>
            </w:r>
          </w:p>
        </w:tc>
      </w:tr>
    </w:tbl>
    <w:p w:rsidR="00385EC2" w:rsidRPr="00FF01CC" w:rsidRDefault="00385EC2" w:rsidP="00385EC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083168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626548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</w:t>
      </w:r>
    </w:p>
    <w:tbl>
      <w:tblPr>
        <w:tblStyle w:val="TableGrid1"/>
        <w:tblW w:w="5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28"/>
        <w:gridCol w:w="724"/>
        <w:gridCol w:w="988"/>
        <w:gridCol w:w="813"/>
        <w:gridCol w:w="809"/>
        <w:gridCol w:w="899"/>
        <w:gridCol w:w="992"/>
        <w:gridCol w:w="899"/>
        <w:gridCol w:w="1078"/>
        <w:gridCol w:w="992"/>
        <w:gridCol w:w="1167"/>
      </w:tblGrid>
      <w:tr w:rsidR="00C16BDD" w:rsidRPr="00C16BDD" w:rsidTr="00C16BDD">
        <w:trPr>
          <w:trHeight w:val="480"/>
          <w:jc w:val="center"/>
        </w:trPr>
        <w:tc>
          <w:tcPr>
            <w:tcW w:w="451" w:type="pct"/>
            <w:shd w:val="clear" w:color="auto" w:fill="0E769A" w:themeFill="accent2" w:themeFillShade="80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352" w:type="pct"/>
            <w:shd w:val="clear" w:color="auto" w:fill="0E769A" w:themeFill="accent2" w:themeFillShade="80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480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395" w:type="pct"/>
            <w:shd w:val="clear" w:color="auto" w:fill="0E769A" w:themeFill="accent2" w:themeFillShade="80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Co-phase</w:t>
            </w:r>
          </w:p>
        </w:tc>
        <w:tc>
          <w:tcPr>
            <w:tcW w:w="393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437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82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37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24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482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67" w:type="pct"/>
            <w:shd w:val="clear" w:color="auto" w:fill="0E769A" w:themeFill="accent2" w:themeFillShade="80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C16BDD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 w:val="restar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352" w:type="pct"/>
            <w:vMerge w:val="restar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56.2%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18.50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18.96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7.12</w:t>
            </w:r>
          </w:p>
        </w:tc>
        <w:tc>
          <w:tcPr>
            <w:tcW w:w="524" w:type="pct"/>
            <w:vAlign w:val="center"/>
            <w:hideMark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482" w:type="pct"/>
            <w:vAlign w:val="center"/>
            <w:hideMark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67" w:type="pct"/>
            <w:vAlign w:val="center"/>
            <w:hideMark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56.1%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18.46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18.95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7.14</w:t>
            </w:r>
          </w:p>
        </w:tc>
        <w:tc>
          <w:tcPr>
            <w:tcW w:w="524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99.8%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100.0%</w:t>
            </w:r>
          </w:p>
        </w:tc>
        <w:tc>
          <w:tcPr>
            <w:tcW w:w="56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100.3%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56.6%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18.35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18.69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7.17</w:t>
            </w:r>
          </w:p>
        </w:tc>
        <w:tc>
          <w:tcPr>
            <w:tcW w:w="524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99.2%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98.6%</w:t>
            </w:r>
          </w:p>
        </w:tc>
        <w:tc>
          <w:tcPr>
            <w:tcW w:w="56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100.8%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Common</w:t>
            </w: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54.0%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19.42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20.00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8.49</w:t>
            </w:r>
          </w:p>
        </w:tc>
        <w:tc>
          <w:tcPr>
            <w:tcW w:w="524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105.0%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105.5%</w:t>
            </w:r>
          </w:p>
        </w:tc>
        <w:tc>
          <w:tcPr>
            <w:tcW w:w="56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119.3%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54.0%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19.44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20.05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8.38</w:t>
            </w:r>
          </w:p>
        </w:tc>
        <w:tc>
          <w:tcPr>
            <w:tcW w:w="524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105.1%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105.8%</w:t>
            </w:r>
          </w:p>
        </w:tc>
        <w:tc>
          <w:tcPr>
            <w:tcW w:w="56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117.7%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54.7%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18.78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19.42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7.41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101.5%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102.4%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104.1%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53.2%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19.85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20.51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9.09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107.3%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108.2%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127.8%</w:t>
            </w:r>
          </w:p>
        </w:tc>
      </w:tr>
      <w:tr w:rsidR="00C16BDD" w:rsidRPr="00C16BDD" w:rsidTr="00C16BDD">
        <w:trPr>
          <w:trHeight w:val="288"/>
          <w:jc w:val="center"/>
        </w:trPr>
        <w:tc>
          <w:tcPr>
            <w:tcW w:w="451" w:type="pct"/>
            <w:vMerge/>
            <w:shd w:val="clear" w:color="auto" w:fill="BDE2FF" w:themeFill="tex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FFFFFF" w:themeFill="background1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54.4%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19.21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19.70</w:t>
            </w:r>
          </w:p>
        </w:tc>
        <w:tc>
          <w:tcPr>
            <w:tcW w:w="43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8.20</w:t>
            </w:r>
          </w:p>
        </w:tc>
        <w:tc>
          <w:tcPr>
            <w:tcW w:w="524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103.8%</w:t>
            </w:r>
          </w:p>
        </w:tc>
        <w:tc>
          <w:tcPr>
            <w:tcW w:w="482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103.9%</w:t>
            </w:r>
          </w:p>
        </w:tc>
        <w:tc>
          <w:tcPr>
            <w:tcW w:w="567" w:type="pct"/>
            <w:shd w:val="clear" w:color="auto" w:fill="FFFFFF" w:themeFill="background1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115.2%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Different</w:t>
            </w: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50.8%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21.29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22.66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10.47</w:t>
            </w:r>
          </w:p>
        </w:tc>
        <w:tc>
          <w:tcPr>
            <w:tcW w:w="524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115.1%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119.5%</w:t>
            </w:r>
          </w:p>
        </w:tc>
        <w:tc>
          <w:tcPr>
            <w:tcW w:w="56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147.1%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50.9%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21.23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22.60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10.34</w:t>
            </w:r>
          </w:p>
        </w:tc>
        <w:tc>
          <w:tcPr>
            <w:tcW w:w="524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114.8%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119.2%</w:t>
            </w:r>
          </w:p>
        </w:tc>
        <w:tc>
          <w:tcPr>
            <w:tcW w:w="56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145.3%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55.5%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18.73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19.32</w:t>
            </w:r>
          </w:p>
        </w:tc>
        <w:tc>
          <w:tcPr>
            <w:tcW w:w="43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7.49</w:t>
            </w:r>
          </w:p>
        </w:tc>
        <w:tc>
          <w:tcPr>
            <w:tcW w:w="524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101.2%</w:t>
            </w:r>
          </w:p>
        </w:tc>
        <w:tc>
          <w:tcPr>
            <w:tcW w:w="482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101.9%</w:t>
            </w:r>
          </w:p>
        </w:tc>
        <w:tc>
          <w:tcPr>
            <w:tcW w:w="567" w:type="pct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105.3%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49.4%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22.03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23.81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11.24</w:t>
            </w:r>
          </w:p>
        </w:tc>
        <w:tc>
          <w:tcPr>
            <w:tcW w:w="524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119.1%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125.6%</w:t>
            </w:r>
          </w:p>
        </w:tc>
        <w:tc>
          <w:tcPr>
            <w:tcW w:w="56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157.9%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50.2%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21.49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23.26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10.35</w:t>
            </w:r>
          </w:p>
        </w:tc>
        <w:tc>
          <w:tcPr>
            <w:tcW w:w="524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116.2%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122.7%</w:t>
            </w:r>
          </w:p>
        </w:tc>
        <w:tc>
          <w:tcPr>
            <w:tcW w:w="56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145.4%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395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48.6%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22.63</w:t>
            </w:r>
          </w:p>
        </w:tc>
        <w:tc>
          <w:tcPr>
            <w:tcW w:w="482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24.39</w:t>
            </w:r>
          </w:p>
        </w:tc>
        <w:tc>
          <w:tcPr>
            <w:tcW w:w="437" w:type="pct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12.31</w:t>
            </w:r>
          </w:p>
        </w:tc>
        <w:tc>
          <w:tcPr>
            <w:tcW w:w="524" w:type="pct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122.3%</w:t>
            </w:r>
          </w:p>
        </w:tc>
        <w:tc>
          <w:tcPr>
            <w:tcW w:w="482" w:type="pct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128.7%</w:t>
            </w:r>
          </w:p>
        </w:tc>
        <w:tc>
          <w:tcPr>
            <w:tcW w:w="567" w:type="pct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173.0%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 w:val="restar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352" w:type="pct"/>
            <w:vMerge w:val="restar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55.9%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18.99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19.80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7.78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color w:val="FF0000"/>
                <w:sz w:val="16"/>
                <w:szCs w:val="16"/>
              </w:rPr>
            </w:pPr>
            <w:r w:rsidRPr="00582F53">
              <w:rPr>
                <w:b/>
                <w:color w:val="FF0000"/>
                <w:sz w:val="16"/>
                <w:szCs w:val="16"/>
              </w:rPr>
              <w:t>100.0%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55.9%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18.89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19.79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7.82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99.5%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99.9%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100.5%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A,</w:t>
            </w:r>
          </w:p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55.9%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18.83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19.60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7.85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99.1%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99.0%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100.9%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Common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54.1%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20.00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21.04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8.85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105.3%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106.2%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113.8%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53.9%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20.06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21.05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8.80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105.6%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106.3%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113.2%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55.5%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19.07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19.80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7.51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100.4%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96.5%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53.2%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20.49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21.51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9.44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107.9%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108.6%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121.4%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54.5%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19.69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20.51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8.59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103.7%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103.6%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110.4%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2</w:t>
            </w:r>
          </w:p>
        </w:tc>
        <w:tc>
          <w:tcPr>
            <w:tcW w:w="395" w:type="pct"/>
            <w:vMerge w:val="restar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Different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51.1%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21.79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23.30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11.07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114.7%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117.7%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142.3%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3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51.4%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21.71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23.19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10.86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114.3%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117.1%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139.7%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Config 4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55.6%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19.15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20.02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7.93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100.8%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101.1%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  <w:hideMark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101.9%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(4,2)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49.4%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22.45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24.24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11.49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118.2%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122.4%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147.7%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(8,1) beams</w:t>
            </w:r>
          </w:p>
        </w:tc>
        <w:tc>
          <w:tcPr>
            <w:tcW w:w="395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49.7%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21.94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23.67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10.55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115.5%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119.5%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135.6%</w:t>
            </w:r>
          </w:p>
        </w:tc>
      </w:tr>
      <w:tr w:rsidR="00C16BDD" w:rsidRPr="00C16BDD" w:rsidTr="00C16BDD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51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80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C16BDD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Ideal</w:t>
            </w:r>
          </w:p>
        </w:tc>
        <w:tc>
          <w:tcPr>
            <w:tcW w:w="395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49.0%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23.16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25.16</w:t>
            </w:r>
          </w:p>
        </w:tc>
        <w:tc>
          <w:tcPr>
            <w:tcW w:w="437" w:type="pct"/>
            <w:shd w:val="clear" w:color="auto" w:fill="DFF4FC" w:themeFill="accent2" w:themeFillTint="33"/>
            <w:vAlign w:val="center"/>
          </w:tcPr>
          <w:p w:rsidR="00C16BDD" w:rsidRPr="00C16BDD" w:rsidRDefault="00C16BDD" w:rsidP="00C16BDD">
            <w:pPr>
              <w:spacing w:after="0"/>
              <w:jc w:val="center"/>
              <w:rPr>
                <w:sz w:val="16"/>
                <w:szCs w:val="16"/>
              </w:rPr>
            </w:pPr>
            <w:r w:rsidRPr="00C16BDD">
              <w:rPr>
                <w:sz w:val="16"/>
                <w:szCs w:val="16"/>
              </w:rPr>
              <w:t>13.07</w:t>
            </w:r>
          </w:p>
        </w:tc>
        <w:tc>
          <w:tcPr>
            <w:tcW w:w="524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121.9%</w:t>
            </w:r>
          </w:p>
        </w:tc>
        <w:tc>
          <w:tcPr>
            <w:tcW w:w="482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127.0%</w:t>
            </w:r>
          </w:p>
        </w:tc>
        <w:tc>
          <w:tcPr>
            <w:tcW w:w="567" w:type="pct"/>
            <w:shd w:val="clear" w:color="auto" w:fill="DFF4FC" w:themeFill="accent2" w:themeFillTint="33"/>
            <w:vAlign w:val="center"/>
          </w:tcPr>
          <w:p w:rsidR="00C16BDD" w:rsidRPr="00582F53" w:rsidRDefault="00C16BDD" w:rsidP="00C16BDD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582F53">
              <w:rPr>
                <w:b/>
                <w:sz w:val="16"/>
                <w:szCs w:val="16"/>
              </w:rPr>
              <w:t>168.0%</w:t>
            </w:r>
          </w:p>
        </w:tc>
      </w:tr>
    </w:tbl>
    <w:p w:rsidR="00385EC2" w:rsidRPr="00C800E7" w:rsidRDefault="00385EC2" w:rsidP="002B38BE">
      <w:pPr>
        <w:ind w:left="-720" w:right="-784"/>
        <w:rPr>
          <w:rFonts w:eastAsia="MS Mincho"/>
          <w:iCs/>
          <w:lang w:eastAsia="ja-JP"/>
        </w:rPr>
      </w:pPr>
    </w:p>
    <w:sectPr w:rsidR="00385EC2" w:rsidRPr="00C800E7" w:rsidSect="00883CFF">
      <w:type w:val="continuous"/>
      <w:pgSz w:w="11906" w:h="16838"/>
      <w:pgMar w:top="1440" w:right="92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C4D" w:rsidRDefault="00647C4D" w:rsidP="00C1415E">
      <w:pPr>
        <w:spacing w:after="120"/>
      </w:pPr>
      <w:r>
        <w:separator/>
      </w:r>
    </w:p>
    <w:p w:rsidR="00647C4D" w:rsidRDefault="00647C4D" w:rsidP="00C1415E">
      <w:pPr>
        <w:spacing w:after="120"/>
      </w:pPr>
    </w:p>
  </w:endnote>
  <w:endnote w:type="continuationSeparator" w:id="0">
    <w:p w:rsidR="00647C4D" w:rsidRDefault="00647C4D" w:rsidP="00C1415E">
      <w:pPr>
        <w:spacing w:after="120"/>
      </w:pPr>
      <w:r>
        <w:continuationSeparator/>
      </w:r>
    </w:p>
    <w:p w:rsidR="00647C4D" w:rsidRDefault="00647C4D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035D" w:rsidRDefault="000E035D" w:rsidP="00C1415E">
    <w:pPr>
      <w:pStyle w:val="Footer"/>
      <w:spacing w:after="120"/>
      <w:ind w:right="360"/>
    </w:pPr>
  </w:p>
  <w:p w:rsidR="000E035D" w:rsidRDefault="000E035D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0E035D" w:rsidRDefault="000E035D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035D" w:rsidRDefault="000E035D" w:rsidP="00C1415E">
    <w:pPr>
      <w:pStyle w:val="Footer"/>
      <w:spacing w:after="120"/>
      <w:ind w:right="360"/>
    </w:pPr>
  </w:p>
  <w:p w:rsidR="000E035D" w:rsidRDefault="000E035D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0E035D" w:rsidRDefault="000E035D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C4D" w:rsidRDefault="00647C4D" w:rsidP="00C1415E">
      <w:pPr>
        <w:spacing w:after="120"/>
      </w:pPr>
      <w:r>
        <w:separator/>
      </w:r>
    </w:p>
    <w:p w:rsidR="00647C4D" w:rsidRDefault="00647C4D" w:rsidP="00C1415E">
      <w:pPr>
        <w:spacing w:after="120"/>
      </w:pPr>
    </w:p>
  </w:footnote>
  <w:footnote w:type="continuationSeparator" w:id="0">
    <w:p w:rsidR="00647C4D" w:rsidRDefault="00647C4D" w:rsidP="00C1415E">
      <w:pPr>
        <w:spacing w:after="120"/>
      </w:pPr>
      <w:r>
        <w:continuationSeparator/>
      </w:r>
    </w:p>
    <w:p w:rsidR="00647C4D" w:rsidRDefault="00647C4D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spacing w:after="120"/>
      <w:jc w:val="distribute"/>
      <w:rPr>
        <w:rFonts w:eastAsia="STFangsong"/>
        <w:szCs w:val="21"/>
      </w:rPr>
    </w:pPr>
  </w:p>
  <w:p w:rsidR="000E035D" w:rsidRDefault="000E035D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35D" w:rsidRDefault="000E035D" w:rsidP="00C1415E">
    <w:pPr>
      <w:spacing w:after="120"/>
      <w:jc w:val="distribute"/>
      <w:rPr>
        <w:rFonts w:eastAsia="STFangsong"/>
        <w:szCs w:val="21"/>
      </w:rPr>
    </w:pPr>
  </w:p>
  <w:p w:rsidR="000E035D" w:rsidRDefault="000E035D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0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8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E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21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8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46EF4"/>
    <w:multiLevelType w:val="hybridMultilevel"/>
    <w:tmpl w:val="8044496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1C691660"/>
    <w:multiLevelType w:val="hybridMultilevel"/>
    <w:tmpl w:val="0D34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42144"/>
    <w:multiLevelType w:val="hybridMultilevel"/>
    <w:tmpl w:val="E0EAF2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1F4717CA"/>
    <w:multiLevelType w:val="hybridMultilevel"/>
    <w:tmpl w:val="6A28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E7871"/>
    <w:multiLevelType w:val="hybridMultilevel"/>
    <w:tmpl w:val="AB545B5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301A201C"/>
    <w:multiLevelType w:val="hybridMultilevel"/>
    <w:tmpl w:val="278443B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2A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7D434DC"/>
    <w:multiLevelType w:val="hybridMultilevel"/>
    <w:tmpl w:val="3C76EA2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9E552B"/>
    <w:multiLevelType w:val="hybridMultilevel"/>
    <w:tmpl w:val="334AFA8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F870F34"/>
    <w:multiLevelType w:val="hybridMultilevel"/>
    <w:tmpl w:val="E9BC8D3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2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8B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8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24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EAF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12"/>
  </w:num>
  <w:num w:numId="5">
    <w:abstractNumId w:val="11"/>
  </w:num>
  <w:num w:numId="6">
    <w:abstractNumId w:val="0"/>
  </w:num>
  <w:num w:numId="7">
    <w:abstractNumId w:val="13"/>
  </w:num>
  <w:num w:numId="8">
    <w:abstractNumId w:val="19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4"/>
  </w:num>
  <w:num w:numId="2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23B9"/>
    <w:rsid w:val="00007B41"/>
    <w:rsid w:val="00007DA9"/>
    <w:rsid w:val="000126D8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46E9"/>
    <w:rsid w:val="000358C6"/>
    <w:rsid w:val="00035964"/>
    <w:rsid w:val="00036D77"/>
    <w:rsid w:val="000438EB"/>
    <w:rsid w:val="00051212"/>
    <w:rsid w:val="000524AC"/>
    <w:rsid w:val="00052753"/>
    <w:rsid w:val="00061CAC"/>
    <w:rsid w:val="0006473A"/>
    <w:rsid w:val="0006522F"/>
    <w:rsid w:val="00065D99"/>
    <w:rsid w:val="00067AED"/>
    <w:rsid w:val="0007189F"/>
    <w:rsid w:val="000735EE"/>
    <w:rsid w:val="000742DE"/>
    <w:rsid w:val="000744E0"/>
    <w:rsid w:val="00074735"/>
    <w:rsid w:val="00074EEE"/>
    <w:rsid w:val="00075348"/>
    <w:rsid w:val="00076119"/>
    <w:rsid w:val="0007774D"/>
    <w:rsid w:val="00080C0D"/>
    <w:rsid w:val="00083764"/>
    <w:rsid w:val="000845D9"/>
    <w:rsid w:val="000861BA"/>
    <w:rsid w:val="00086E67"/>
    <w:rsid w:val="0009057D"/>
    <w:rsid w:val="000906C6"/>
    <w:rsid w:val="00092939"/>
    <w:rsid w:val="00093BBC"/>
    <w:rsid w:val="00094CB1"/>
    <w:rsid w:val="000961D9"/>
    <w:rsid w:val="0009778C"/>
    <w:rsid w:val="000A086C"/>
    <w:rsid w:val="000A5781"/>
    <w:rsid w:val="000A6AB5"/>
    <w:rsid w:val="000A761A"/>
    <w:rsid w:val="000B0492"/>
    <w:rsid w:val="000B11E1"/>
    <w:rsid w:val="000B537B"/>
    <w:rsid w:val="000B797C"/>
    <w:rsid w:val="000C569E"/>
    <w:rsid w:val="000C7342"/>
    <w:rsid w:val="000C743B"/>
    <w:rsid w:val="000D059E"/>
    <w:rsid w:val="000D0EA9"/>
    <w:rsid w:val="000D1E94"/>
    <w:rsid w:val="000D3FB1"/>
    <w:rsid w:val="000D5844"/>
    <w:rsid w:val="000D5E6C"/>
    <w:rsid w:val="000D69E3"/>
    <w:rsid w:val="000E035D"/>
    <w:rsid w:val="000E0647"/>
    <w:rsid w:val="000E147A"/>
    <w:rsid w:val="000E5581"/>
    <w:rsid w:val="000E5A3F"/>
    <w:rsid w:val="000E78CD"/>
    <w:rsid w:val="000E7DE4"/>
    <w:rsid w:val="000F05E9"/>
    <w:rsid w:val="000F60B6"/>
    <w:rsid w:val="00101AD5"/>
    <w:rsid w:val="00112EE1"/>
    <w:rsid w:val="001131E5"/>
    <w:rsid w:val="00113458"/>
    <w:rsid w:val="001168FD"/>
    <w:rsid w:val="001170BC"/>
    <w:rsid w:val="00117355"/>
    <w:rsid w:val="00117ABD"/>
    <w:rsid w:val="00122997"/>
    <w:rsid w:val="00123BA8"/>
    <w:rsid w:val="00125AB6"/>
    <w:rsid w:val="00126145"/>
    <w:rsid w:val="0012725A"/>
    <w:rsid w:val="00127BB0"/>
    <w:rsid w:val="001302ED"/>
    <w:rsid w:val="00133167"/>
    <w:rsid w:val="00135DFC"/>
    <w:rsid w:val="00141A22"/>
    <w:rsid w:val="00143AFF"/>
    <w:rsid w:val="001472CA"/>
    <w:rsid w:val="00147379"/>
    <w:rsid w:val="0015026B"/>
    <w:rsid w:val="00151625"/>
    <w:rsid w:val="00153A25"/>
    <w:rsid w:val="00155498"/>
    <w:rsid w:val="001568F2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54ED"/>
    <w:rsid w:val="001857F6"/>
    <w:rsid w:val="00185A6E"/>
    <w:rsid w:val="00185B16"/>
    <w:rsid w:val="0019075F"/>
    <w:rsid w:val="00190A8D"/>
    <w:rsid w:val="00192711"/>
    <w:rsid w:val="001938D2"/>
    <w:rsid w:val="00194286"/>
    <w:rsid w:val="0019484E"/>
    <w:rsid w:val="00196645"/>
    <w:rsid w:val="0019731C"/>
    <w:rsid w:val="001976E3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53CE"/>
    <w:rsid w:val="001E7EB3"/>
    <w:rsid w:val="001F0EB9"/>
    <w:rsid w:val="001F4AE1"/>
    <w:rsid w:val="001F6FE8"/>
    <w:rsid w:val="0020088A"/>
    <w:rsid w:val="00200A6C"/>
    <w:rsid w:val="00200BF0"/>
    <w:rsid w:val="0020119C"/>
    <w:rsid w:val="00201277"/>
    <w:rsid w:val="00202907"/>
    <w:rsid w:val="00203524"/>
    <w:rsid w:val="0020355C"/>
    <w:rsid w:val="0020416F"/>
    <w:rsid w:val="00206312"/>
    <w:rsid w:val="002148C5"/>
    <w:rsid w:val="0021670B"/>
    <w:rsid w:val="00217FC4"/>
    <w:rsid w:val="00220F57"/>
    <w:rsid w:val="00222372"/>
    <w:rsid w:val="0022351C"/>
    <w:rsid w:val="00224ADC"/>
    <w:rsid w:val="00224B58"/>
    <w:rsid w:val="00224CFC"/>
    <w:rsid w:val="002258B0"/>
    <w:rsid w:val="0022649F"/>
    <w:rsid w:val="0022718D"/>
    <w:rsid w:val="00227408"/>
    <w:rsid w:val="00232005"/>
    <w:rsid w:val="002333B7"/>
    <w:rsid w:val="0023400E"/>
    <w:rsid w:val="00234541"/>
    <w:rsid w:val="00234C4D"/>
    <w:rsid w:val="002430CF"/>
    <w:rsid w:val="002432AC"/>
    <w:rsid w:val="00243921"/>
    <w:rsid w:val="00243A0C"/>
    <w:rsid w:val="00243AA7"/>
    <w:rsid w:val="00244D42"/>
    <w:rsid w:val="002457ED"/>
    <w:rsid w:val="00253142"/>
    <w:rsid w:val="00253EBA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457D"/>
    <w:rsid w:val="00274D4A"/>
    <w:rsid w:val="0027533F"/>
    <w:rsid w:val="00277662"/>
    <w:rsid w:val="00277824"/>
    <w:rsid w:val="002822EA"/>
    <w:rsid w:val="00282B64"/>
    <w:rsid w:val="002834CC"/>
    <w:rsid w:val="00284575"/>
    <w:rsid w:val="002850F8"/>
    <w:rsid w:val="00286894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B1191"/>
    <w:rsid w:val="002B1929"/>
    <w:rsid w:val="002B2128"/>
    <w:rsid w:val="002B38BE"/>
    <w:rsid w:val="002B3A4B"/>
    <w:rsid w:val="002C16B7"/>
    <w:rsid w:val="002C51C0"/>
    <w:rsid w:val="002C7CBF"/>
    <w:rsid w:val="002D0C4B"/>
    <w:rsid w:val="002D2C82"/>
    <w:rsid w:val="002D35FA"/>
    <w:rsid w:val="002D5C03"/>
    <w:rsid w:val="002D5EB8"/>
    <w:rsid w:val="002E31CC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3799"/>
    <w:rsid w:val="00306073"/>
    <w:rsid w:val="00312C1A"/>
    <w:rsid w:val="00312DD1"/>
    <w:rsid w:val="0031350E"/>
    <w:rsid w:val="0031771A"/>
    <w:rsid w:val="0032049A"/>
    <w:rsid w:val="00322053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19A"/>
    <w:rsid w:val="003518BC"/>
    <w:rsid w:val="003536B9"/>
    <w:rsid w:val="00353D7F"/>
    <w:rsid w:val="003605EA"/>
    <w:rsid w:val="00367EED"/>
    <w:rsid w:val="00370E38"/>
    <w:rsid w:val="00372A32"/>
    <w:rsid w:val="0037519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2D91"/>
    <w:rsid w:val="003B3C8A"/>
    <w:rsid w:val="003B60BA"/>
    <w:rsid w:val="003B64A7"/>
    <w:rsid w:val="003B7D22"/>
    <w:rsid w:val="003C0A88"/>
    <w:rsid w:val="003C39D4"/>
    <w:rsid w:val="003C4DF2"/>
    <w:rsid w:val="003C615F"/>
    <w:rsid w:val="003C686A"/>
    <w:rsid w:val="003D0F4F"/>
    <w:rsid w:val="003D45FC"/>
    <w:rsid w:val="003E0976"/>
    <w:rsid w:val="003E2313"/>
    <w:rsid w:val="003E45B2"/>
    <w:rsid w:val="003E6A2C"/>
    <w:rsid w:val="003F19B3"/>
    <w:rsid w:val="003F2D17"/>
    <w:rsid w:val="003F3ACB"/>
    <w:rsid w:val="003F448B"/>
    <w:rsid w:val="003F53CC"/>
    <w:rsid w:val="003F58F6"/>
    <w:rsid w:val="003F5D91"/>
    <w:rsid w:val="003F6EE6"/>
    <w:rsid w:val="00407AD8"/>
    <w:rsid w:val="00412B04"/>
    <w:rsid w:val="00413229"/>
    <w:rsid w:val="0041595A"/>
    <w:rsid w:val="004163B2"/>
    <w:rsid w:val="00417EC7"/>
    <w:rsid w:val="00420424"/>
    <w:rsid w:val="00420B9B"/>
    <w:rsid w:val="00422949"/>
    <w:rsid w:val="004263F5"/>
    <w:rsid w:val="004272BF"/>
    <w:rsid w:val="00427917"/>
    <w:rsid w:val="00430569"/>
    <w:rsid w:val="0043113D"/>
    <w:rsid w:val="004340C3"/>
    <w:rsid w:val="0043483A"/>
    <w:rsid w:val="00435043"/>
    <w:rsid w:val="00440FAC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67C19"/>
    <w:rsid w:val="0048006F"/>
    <w:rsid w:val="00481EF1"/>
    <w:rsid w:val="00481FEF"/>
    <w:rsid w:val="00484A3F"/>
    <w:rsid w:val="004863F4"/>
    <w:rsid w:val="004919D2"/>
    <w:rsid w:val="00492C37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2077"/>
    <w:rsid w:val="004B3748"/>
    <w:rsid w:val="004B4646"/>
    <w:rsid w:val="004C1F60"/>
    <w:rsid w:val="004C4CC5"/>
    <w:rsid w:val="004C63EE"/>
    <w:rsid w:val="004C7FD9"/>
    <w:rsid w:val="004D1EE6"/>
    <w:rsid w:val="004D78E1"/>
    <w:rsid w:val="004D7AF9"/>
    <w:rsid w:val="004F2F21"/>
    <w:rsid w:val="004F354E"/>
    <w:rsid w:val="004F3768"/>
    <w:rsid w:val="004F54CD"/>
    <w:rsid w:val="004F6658"/>
    <w:rsid w:val="004F6EB8"/>
    <w:rsid w:val="0051029C"/>
    <w:rsid w:val="00510D5B"/>
    <w:rsid w:val="00514D7A"/>
    <w:rsid w:val="0051590B"/>
    <w:rsid w:val="00516F2B"/>
    <w:rsid w:val="00517891"/>
    <w:rsid w:val="00520960"/>
    <w:rsid w:val="00521F4D"/>
    <w:rsid w:val="00525CF4"/>
    <w:rsid w:val="00527276"/>
    <w:rsid w:val="00527657"/>
    <w:rsid w:val="00527DAC"/>
    <w:rsid w:val="005305C8"/>
    <w:rsid w:val="0053144E"/>
    <w:rsid w:val="00532522"/>
    <w:rsid w:val="00532756"/>
    <w:rsid w:val="0053413B"/>
    <w:rsid w:val="00535E6B"/>
    <w:rsid w:val="005371E6"/>
    <w:rsid w:val="00537D4C"/>
    <w:rsid w:val="00541DDB"/>
    <w:rsid w:val="0054201A"/>
    <w:rsid w:val="0054231E"/>
    <w:rsid w:val="005456C8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73820"/>
    <w:rsid w:val="00580BE6"/>
    <w:rsid w:val="00582F53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A59D2"/>
    <w:rsid w:val="005B3175"/>
    <w:rsid w:val="005B7D4C"/>
    <w:rsid w:val="005C09A2"/>
    <w:rsid w:val="005C14D3"/>
    <w:rsid w:val="005C243F"/>
    <w:rsid w:val="005C31EA"/>
    <w:rsid w:val="005C4499"/>
    <w:rsid w:val="005C523D"/>
    <w:rsid w:val="005C600B"/>
    <w:rsid w:val="005C66F3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BDD"/>
    <w:rsid w:val="00607338"/>
    <w:rsid w:val="0060788F"/>
    <w:rsid w:val="006126C9"/>
    <w:rsid w:val="0061405C"/>
    <w:rsid w:val="00614064"/>
    <w:rsid w:val="0061426A"/>
    <w:rsid w:val="00614D65"/>
    <w:rsid w:val="00616A8B"/>
    <w:rsid w:val="00616D6E"/>
    <w:rsid w:val="00617630"/>
    <w:rsid w:val="00620346"/>
    <w:rsid w:val="00621D04"/>
    <w:rsid w:val="00625B58"/>
    <w:rsid w:val="00626548"/>
    <w:rsid w:val="006269D6"/>
    <w:rsid w:val="00626F23"/>
    <w:rsid w:val="00627054"/>
    <w:rsid w:val="006279A5"/>
    <w:rsid w:val="006318DD"/>
    <w:rsid w:val="0063393B"/>
    <w:rsid w:val="0063396E"/>
    <w:rsid w:val="00635A82"/>
    <w:rsid w:val="00637DA1"/>
    <w:rsid w:val="00641981"/>
    <w:rsid w:val="006463FF"/>
    <w:rsid w:val="00647C4D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4155"/>
    <w:rsid w:val="00677A68"/>
    <w:rsid w:val="00677B01"/>
    <w:rsid w:val="006807C1"/>
    <w:rsid w:val="006834F8"/>
    <w:rsid w:val="006841EF"/>
    <w:rsid w:val="006845FB"/>
    <w:rsid w:val="00687598"/>
    <w:rsid w:val="00687EB1"/>
    <w:rsid w:val="00690BB8"/>
    <w:rsid w:val="006938FC"/>
    <w:rsid w:val="006965EE"/>
    <w:rsid w:val="006A16E1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60A2"/>
    <w:rsid w:val="006C6396"/>
    <w:rsid w:val="006C6A61"/>
    <w:rsid w:val="006C753B"/>
    <w:rsid w:val="006C77A2"/>
    <w:rsid w:val="006D2524"/>
    <w:rsid w:val="006D3A33"/>
    <w:rsid w:val="006D4748"/>
    <w:rsid w:val="006D4AF1"/>
    <w:rsid w:val="006D4B41"/>
    <w:rsid w:val="006D7CA8"/>
    <w:rsid w:val="006E1A77"/>
    <w:rsid w:val="006E1AC3"/>
    <w:rsid w:val="006E3D9C"/>
    <w:rsid w:val="006E41BF"/>
    <w:rsid w:val="006E53BD"/>
    <w:rsid w:val="006E6130"/>
    <w:rsid w:val="006E709F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12F11"/>
    <w:rsid w:val="0072268A"/>
    <w:rsid w:val="00724E02"/>
    <w:rsid w:val="007328E4"/>
    <w:rsid w:val="007330F5"/>
    <w:rsid w:val="007363E0"/>
    <w:rsid w:val="00737017"/>
    <w:rsid w:val="007446C2"/>
    <w:rsid w:val="00745506"/>
    <w:rsid w:val="00747BBB"/>
    <w:rsid w:val="0075521B"/>
    <w:rsid w:val="00760045"/>
    <w:rsid w:val="00760650"/>
    <w:rsid w:val="00762B23"/>
    <w:rsid w:val="007658A5"/>
    <w:rsid w:val="00765B57"/>
    <w:rsid w:val="00766EBF"/>
    <w:rsid w:val="00771468"/>
    <w:rsid w:val="0077201C"/>
    <w:rsid w:val="00772C92"/>
    <w:rsid w:val="007731E8"/>
    <w:rsid w:val="00777791"/>
    <w:rsid w:val="00782CC2"/>
    <w:rsid w:val="007830F7"/>
    <w:rsid w:val="00783460"/>
    <w:rsid w:val="00786A3F"/>
    <w:rsid w:val="00787AEA"/>
    <w:rsid w:val="00790078"/>
    <w:rsid w:val="00791CED"/>
    <w:rsid w:val="007926B9"/>
    <w:rsid w:val="00792E7A"/>
    <w:rsid w:val="00793203"/>
    <w:rsid w:val="00794F0C"/>
    <w:rsid w:val="00796A2A"/>
    <w:rsid w:val="007A1A11"/>
    <w:rsid w:val="007A25F5"/>
    <w:rsid w:val="007A2A69"/>
    <w:rsid w:val="007A41E4"/>
    <w:rsid w:val="007A7F0A"/>
    <w:rsid w:val="007B0062"/>
    <w:rsid w:val="007B0A85"/>
    <w:rsid w:val="007B28B8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97F"/>
    <w:rsid w:val="007C4BAC"/>
    <w:rsid w:val="007C6248"/>
    <w:rsid w:val="007D104B"/>
    <w:rsid w:val="007D13BD"/>
    <w:rsid w:val="007D21FF"/>
    <w:rsid w:val="007D2913"/>
    <w:rsid w:val="007D3F29"/>
    <w:rsid w:val="007D50CC"/>
    <w:rsid w:val="007D7A5E"/>
    <w:rsid w:val="007E0904"/>
    <w:rsid w:val="007E09B0"/>
    <w:rsid w:val="007E19F3"/>
    <w:rsid w:val="007E35BC"/>
    <w:rsid w:val="007E401E"/>
    <w:rsid w:val="007E5876"/>
    <w:rsid w:val="007E6E71"/>
    <w:rsid w:val="007E771D"/>
    <w:rsid w:val="007E7AD4"/>
    <w:rsid w:val="007F0932"/>
    <w:rsid w:val="007F2EB5"/>
    <w:rsid w:val="007F7121"/>
    <w:rsid w:val="00800257"/>
    <w:rsid w:val="008014A3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931"/>
    <w:rsid w:val="00826B9E"/>
    <w:rsid w:val="00831614"/>
    <w:rsid w:val="00836956"/>
    <w:rsid w:val="00837FD6"/>
    <w:rsid w:val="00840E36"/>
    <w:rsid w:val="008413BE"/>
    <w:rsid w:val="00841EC3"/>
    <w:rsid w:val="008427F9"/>
    <w:rsid w:val="008453F5"/>
    <w:rsid w:val="0084749D"/>
    <w:rsid w:val="0085232D"/>
    <w:rsid w:val="008539FF"/>
    <w:rsid w:val="008554F2"/>
    <w:rsid w:val="00856096"/>
    <w:rsid w:val="00860A9F"/>
    <w:rsid w:val="00862A80"/>
    <w:rsid w:val="0086479F"/>
    <w:rsid w:val="00864E04"/>
    <w:rsid w:val="00865636"/>
    <w:rsid w:val="00866010"/>
    <w:rsid w:val="00872250"/>
    <w:rsid w:val="0087361E"/>
    <w:rsid w:val="00876319"/>
    <w:rsid w:val="008766B7"/>
    <w:rsid w:val="00876913"/>
    <w:rsid w:val="00876E4E"/>
    <w:rsid w:val="00877E0C"/>
    <w:rsid w:val="00880757"/>
    <w:rsid w:val="00883512"/>
    <w:rsid w:val="00883CFF"/>
    <w:rsid w:val="00891879"/>
    <w:rsid w:val="008940D0"/>
    <w:rsid w:val="00897280"/>
    <w:rsid w:val="00897599"/>
    <w:rsid w:val="008A164A"/>
    <w:rsid w:val="008A2A92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D6CEB"/>
    <w:rsid w:val="008D6D98"/>
    <w:rsid w:val="008D6DAF"/>
    <w:rsid w:val="008E17A3"/>
    <w:rsid w:val="008E1A55"/>
    <w:rsid w:val="008E41B0"/>
    <w:rsid w:val="008E7F43"/>
    <w:rsid w:val="008F0FA3"/>
    <w:rsid w:val="008F3D27"/>
    <w:rsid w:val="008F6E4F"/>
    <w:rsid w:val="0090107F"/>
    <w:rsid w:val="00903F32"/>
    <w:rsid w:val="00906071"/>
    <w:rsid w:val="009063BA"/>
    <w:rsid w:val="009119F7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399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BB6"/>
    <w:rsid w:val="009827B4"/>
    <w:rsid w:val="00984CF0"/>
    <w:rsid w:val="009857A7"/>
    <w:rsid w:val="0098733E"/>
    <w:rsid w:val="00991070"/>
    <w:rsid w:val="009913DE"/>
    <w:rsid w:val="0099240C"/>
    <w:rsid w:val="00992DCD"/>
    <w:rsid w:val="00992DFD"/>
    <w:rsid w:val="00994FE7"/>
    <w:rsid w:val="0099731E"/>
    <w:rsid w:val="00997AEE"/>
    <w:rsid w:val="00997CBB"/>
    <w:rsid w:val="009A2C70"/>
    <w:rsid w:val="009A729E"/>
    <w:rsid w:val="009A7424"/>
    <w:rsid w:val="009B26A9"/>
    <w:rsid w:val="009B3552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352"/>
    <w:rsid w:val="009D3703"/>
    <w:rsid w:val="009D3CBF"/>
    <w:rsid w:val="009E2865"/>
    <w:rsid w:val="009E2F45"/>
    <w:rsid w:val="009E44C2"/>
    <w:rsid w:val="009E695D"/>
    <w:rsid w:val="009E69DE"/>
    <w:rsid w:val="009E748B"/>
    <w:rsid w:val="009F11E8"/>
    <w:rsid w:val="009F616B"/>
    <w:rsid w:val="009F6298"/>
    <w:rsid w:val="009F68DF"/>
    <w:rsid w:val="009F6B49"/>
    <w:rsid w:val="00A005B7"/>
    <w:rsid w:val="00A041A5"/>
    <w:rsid w:val="00A0431E"/>
    <w:rsid w:val="00A06178"/>
    <w:rsid w:val="00A067E4"/>
    <w:rsid w:val="00A0743B"/>
    <w:rsid w:val="00A10B79"/>
    <w:rsid w:val="00A12393"/>
    <w:rsid w:val="00A13DDF"/>
    <w:rsid w:val="00A166B7"/>
    <w:rsid w:val="00A17B26"/>
    <w:rsid w:val="00A22250"/>
    <w:rsid w:val="00A2599B"/>
    <w:rsid w:val="00A30125"/>
    <w:rsid w:val="00A31DC2"/>
    <w:rsid w:val="00A34432"/>
    <w:rsid w:val="00A3524A"/>
    <w:rsid w:val="00A368E6"/>
    <w:rsid w:val="00A40083"/>
    <w:rsid w:val="00A42D5C"/>
    <w:rsid w:val="00A43325"/>
    <w:rsid w:val="00A436DF"/>
    <w:rsid w:val="00A469C8"/>
    <w:rsid w:val="00A52646"/>
    <w:rsid w:val="00A53038"/>
    <w:rsid w:val="00A545F5"/>
    <w:rsid w:val="00A6201B"/>
    <w:rsid w:val="00A669C0"/>
    <w:rsid w:val="00A6741B"/>
    <w:rsid w:val="00A70F84"/>
    <w:rsid w:val="00A76462"/>
    <w:rsid w:val="00A76CB0"/>
    <w:rsid w:val="00A76CEF"/>
    <w:rsid w:val="00A8469C"/>
    <w:rsid w:val="00A91747"/>
    <w:rsid w:val="00A94AD1"/>
    <w:rsid w:val="00A95088"/>
    <w:rsid w:val="00A959D0"/>
    <w:rsid w:val="00A9662B"/>
    <w:rsid w:val="00A97F93"/>
    <w:rsid w:val="00AA089C"/>
    <w:rsid w:val="00AA1DCE"/>
    <w:rsid w:val="00AA2293"/>
    <w:rsid w:val="00AB03DE"/>
    <w:rsid w:val="00AB221F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1EB5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111"/>
    <w:rsid w:val="00B013D3"/>
    <w:rsid w:val="00B02FCD"/>
    <w:rsid w:val="00B03DF5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240A0"/>
    <w:rsid w:val="00B32568"/>
    <w:rsid w:val="00B3267D"/>
    <w:rsid w:val="00B357D8"/>
    <w:rsid w:val="00B35F14"/>
    <w:rsid w:val="00B40049"/>
    <w:rsid w:val="00B4060A"/>
    <w:rsid w:val="00B41A91"/>
    <w:rsid w:val="00B41AF1"/>
    <w:rsid w:val="00B429F8"/>
    <w:rsid w:val="00B42BBF"/>
    <w:rsid w:val="00B43034"/>
    <w:rsid w:val="00B4350A"/>
    <w:rsid w:val="00B502EB"/>
    <w:rsid w:val="00B5113B"/>
    <w:rsid w:val="00B51D9E"/>
    <w:rsid w:val="00B5338C"/>
    <w:rsid w:val="00B5485A"/>
    <w:rsid w:val="00B553E8"/>
    <w:rsid w:val="00B56CD9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7652B"/>
    <w:rsid w:val="00B76E44"/>
    <w:rsid w:val="00B771C6"/>
    <w:rsid w:val="00B82680"/>
    <w:rsid w:val="00B869DE"/>
    <w:rsid w:val="00B90560"/>
    <w:rsid w:val="00B9061C"/>
    <w:rsid w:val="00B9209A"/>
    <w:rsid w:val="00B935D7"/>
    <w:rsid w:val="00B94D20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7210"/>
    <w:rsid w:val="00BD2093"/>
    <w:rsid w:val="00BD2278"/>
    <w:rsid w:val="00BD2348"/>
    <w:rsid w:val="00BD25E7"/>
    <w:rsid w:val="00BD5CF6"/>
    <w:rsid w:val="00BD6326"/>
    <w:rsid w:val="00BD7888"/>
    <w:rsid w:val="00BD7FEB"/>
    <w:rsid w:val="00BD7FFE"/>
    <w:rsid w:val="00BE1E87"/>
    <w:rsid w:val="00BE29DC"/>
    <w:rsid w:val="00BE3721"/>
    <w:rsid w:val="00BE5545"/>
    <w:rsid w:val="00BE5E6B"/>
    <w:rsid w:val="00BF08B4"/>
    <w:rsid w:val="00BF0E15"/>
    <w:rsid w:val="00BF548D"/>
    <w:rsid w:val="00BF61A7"/>
    <w:rsid w:val="00BF7799"/>
    <w:rsid w:val="00C0145D"/>
    <w:rsid w:val="00C01531"/>
    <w:rsid w:val="00C04981"/>
    <w:rsid w:val="00C04B9E"/>
    <w:rsid w:val="00C05664"/>
    <w:rsid w:val="00C1132C"/>
    <w:rsid w:val="00C11908"/>
    <w:rsid w:val="00C1415E"/>
    <w:rsid w:val="00C14CA2"/>
    <w:rsid w:val="00C15D10"/>
    <w:rsid w:val="00C1642A"/>
    <w:rsid w:val="00C16BDD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24E4E"/>
    <w:rsid w:val="00C25E02"/>
    <w:rsid w:val="00C272B2"/>
    <w:rsid w:val="00C34C1A"/>
    <w:rsid w:val="00C3512F"/>
    <w:rsid w:val="00C4026F"/>
    <w:rsid w:val="00C40DDA"/>
    <w:rsid w:val="00C41048"/>
    <w:rsid w:val="00C42741"/>
    <w:rsid w:val="00C43130"/>
    <w:rsid w:val="00C441E4"/>
    <w:rsid w:val="00C44E66"/>
    <w:rsid w:val="00C469A5"/>
    <w:rsid w:val="00C50168"/>
    <w:rsid w:val="00C5096C"/>
    <w:rsid w:val="00C524FB"/>
    <w:rsid w:val="00C53050"/>
    <w:rsid w:val="00C53622"/>
    <w:rsid w:val="00C54982"/>
    <w:rsid w:val="00C54AA6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81E82"/>
    <w:rsid w:val="00C9051A"/>
    <w:rsid w:val="00C922A3"/>
    <w:rsid w:val="00C92D7B"/>
    <w:rsid w:val="00C9308F"/>
    <w:rsid w:val="00C935D2"/>
    <w:rsid w:val="00C93EDD"/>
    <w:rsid w:val="00C953EF"/>
    <w:rsid w:val="00C96B45"/>
    <w:rsid w:val="00CA2EEA"/>
    <w:rsid w:val="00CA446A"/>
    <w:rsid w:val="00CB29A0"/>
    <w:rsid w:val="00CB7001"/>
    <w:rsid w:val="00CB7A55"/>
    <w:rsid w:val="00CC02B8"/>
    <w:rsid w:val="00CC480F"/>
    <w:rsid w:val="00CC6872"/>
    <w:rsid w:val="00CD1339"/>
    <w:rsid w:val="00CD3825"/>
    <w:rsid w:val="00CD3FBF"/>
    <w:rsid w:val="00CD4455"/>
    <w:rsid w:val="00CD6857"/>
    <w:rsid w:val="00CD6FB1"/>
    <w:rsid w:val="00CE0D42"/>
    <w:rsid w:val="00CE1A72"/>
    <w:rsid w:val="00CE3BC3"/>
    <w:rsid w:val="00CE49E5"/>
    <w:rsid w:val="00CE5607"/>
    <w:rsid w:val="00CE6C7B"/>
    <w:rsid w:val="00CF356A"/>
    <w:rsid w:val="00CF77AB"/>
    <w:rsid w:val="00CF7AE3"/>
    <w:rsid w:val="00CF7BFC"/>
    <w:rsid w:val="00D00756"/>
    <w:rsid w:val="00D00B4F"/>
    <w:rsid w:val="00D027D9"/>
    <w:rsid w:val="00D1012F"/>
    <w:rsid w:val="00D15613"/>
    <w:rsid w:val="00D165D6"/>
    <w:rsid w:val="00D167D5"/>
    <w:rsid w:val="00D22ACE"/>
    <w:rsid w:val="00D25471"/>
    <w:rsid w:val="00D25CA2"/>
    <w:rsid w:val="00D31335"/>
    <w:rsid w:val="00D33969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47712"/>
    <w:rsid w:val="00D50105"/>
    <w:rsid w:val="00D578B8"/>
    <w:rsid w:val="00D617D4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5273"/>
    <w:rsid w:val="00D85DEF"/>
    <w:rsid w:val="00D8766F"/>
    <w:rsid w:val="00D90F3A"/>
    <w:rsid w:val="00D91902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4B0A"/>
    <w:rsid w:val="00DB5662"/>
    <w:rsid w:val="00DB593E"/>
    <w:rsid w:val="00DC191E"/>
    <w:rsid w:val="00DC1FC5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228B"/>
    <w:rsid w:val="00E04995"/>
    <w:rsid w:val="00E06AE6"/>
    <w:rsid w:val="00E1179B"/>
    <w:rsid w:val="00E13417"/>
    <w:rsid w:val="00E13E96"/>
    <w:rsid w:val="00E13F53"/>
    <w:rsid w:val="00E153F6"/>
    <w:rsid w:val="00E16380"/>
    <w:rsid w:val="00E172B2"/>
    <w:rsid w:val="00E21373"/>
    <w:rsid w:val="00E25BCC"/>
    <w:rsid w:val="00E27D27"/>
    <w:rsid w:val="00E30339"/>
    <w:rsid w:val="00E3229A"/>
    <w:rsid w:val="00E33D31"/>
    <w:rsid w:val="00E34D47"/>
    <w:rsid w:val="00E361EC"/>
    <w:rsid w:val="00E37C9B"/>
    <w:rsid w:val="00E40D6F"/>
    <w:rsid w:val="00E41EAD"/>
    <w:rsid w:val="00E43842"/>
    <w:rsid w:val="00E4489F"/>
    <w:rsid w:val="00E46371"/>
    <w:rsid w:val="00E51DF1"/>
    <w:rsid w:val="00E5269C"/>
    <w:rsid w:val="00E54B1C"/>
    <w:rsid w:val="00E57DA4"/>
    <w:rsid w:val="00E612BB"/>
    <w:rsid w:val="00E615AC"/>
    <w:rsid w:val="00E6282A"/>
    <w:rsid w:val="00E675FF"/>
    <w:rsid w:val="00E705BF"/>
    <w:rsid w:val="00E71D46"/>
    <w:rsid w:val="00E731E9"/>
    <w:rsid w:val="00E77462"/>
    <w:rsid w:val="00E804A8"/>
    <w:rsid w:val="00E83445"/>
    <w:rsid w:val="00E84E5A"/>
    <w:rsid w:val="00E864AB"/>
    <w:rsid w:val="00E86FE9"/>
    <w:rsid w:val="00E90BED"/>
    <w:rsid w:val="00E92EF2"/>
    <w:rsid w:val="00E9379F"/>
    <w:rsid w:val="00E943EE"/>
    <w:rsid w:val="00E958E4"/>
    <w:rsid w:val="00E972DF"/>
    <w:rsid w:val="00EA3EA3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B64AC"/>
    <w:rsid w:val="00EC4BD3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5FAC"/>
    <w:rsid w:val="00F466F1"/>
    <w:rsid w:val="00F4755F"/>
    <w:rsid w:val="00F51EED"/>
    <w:rsid w:val="00F535F3"/>
    <w:rsid w:val="00F54932"/>
    <w:rsid w:val="00F57D59"/>
    <w:rsid w:val="00F625A0"/>
    <w:rsid w:val="00F63FF9"/>
    <w:rsid w:val="00F651C8"/>
    <w:rsid w:val="00F67899"/>
    <w:rsid w:val="00F74151"/>
    <w:rsid w:val="00F74288"/>
    <w:rsid w:val="00F75499"/>
    <w:rsid w:val="00F77E43"/>
    <w:rsid w:val="00F81C0C"/>
    <w:rsid w:val="00F82226"/>
    <w:rsid w:val="00F82766"/>
    <w:rsid w:val="00F82C8A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08F2"/>
    <w:rsid w:val="00FB4983"/>
    <w:rsid w:val="00FB49E1"/>
    <w:rsid w:val="00FB4E64"/>
    <w:rsid w:val="00FC2ED8"/>
    <w:rsid w:val="00FC3029"/>
    <w:rsid w:val="00FD0577"/>
    <w:rsid w:val="00FD2543"/>
    <w:rsid w:val="00FD35F7"/>
    <w:rsid w:val="00FD4932"/>
    <w:rsid w:val="00FD7395"/>
    <w:rsid w:val="00FD752E"/>
    <w:rsid w:val="00FE03E1"/>
    <w:rsid w:val="00FE0F83"/>
    <w:rsid w:val="00FE1D88"/>
    <w:rsid w:val="00FE406C"/>
    <w:rsid w:val="00FE7D1C"/>
    <w:rsid w:val="00FF01CC"/>
    <w:rsid w:val="00FF0AAD"/>
    <w:rsid w:val="00FF0FC1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pPr>
      <w:ind w:right="-101"/>
    </w:pPr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pPr>
      <w:ind w:right="-101"/>
    </w:pPr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chart" Target="charts/chart1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Relationship Id="rId27" Type="http://schemas.openxmlformats.org/officeDocument/2006/relationships/chart" Target="charts/chart4.xml"/><Relationship Id="rId30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0.99004042416075932</c:v>
                </c:pt>
                <c:pt idx="1">
                  <c:v>0.98523145175412996</c:v>
                </c:pt>
                <c:pt idx="2">
                  <c:v>0.97147175514830908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4,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0.99162223914699155</c:v>
                </c:pt>
                <c:pt idx="1">
                  <c:v>0.98762477380187963</c:v>
                </c:pt>
                <c:pt idx="2">
                  <c:v>0.97997354997166075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1.0649130001757572</c:v>
                </c:pt>
                <c:pt idx="1">
                  <c:v>1.0860428463020255</c:v>
                </c:pt>
                <c:pt idx="2">
                  <c:v>1.2104666540714151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3,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1.0718847032632257</c:v>
                </c:pt>
                <c:pt idx="1">
                  <c:v>1.0885529157667386</c:v>
                </c:pt>
                <c:pt idx="2">
                  <c:v>1.2248252408841867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4,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1.0041595875563889</c:v>
                </c:pt>
                <c:pt idx="1">
                  <c:v>1.0021014535053412</c:v>
                </c:pt>
                <c:pt idx="2">
                  <c:v>1.0266389571131684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1.0987755580291756</c:v>
                </c:pt>
                <c:pt idx="1">
                  <c:v>1.1172144066312533</c:v>
                </c:pt>
                <c:pt idx="2">
                  <c:v>1.4086529378424335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(8,1)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Sheet1!$I$2:$I$4</c:f>
              <c:numCache>
                <c:formatCode>General</c:formatCode>
                <c:ptCount val="3"/>
                <c:pt idx="0">
                  <c:v>1.0488605073525104</c:v>
                </c:pt>
                <c:pt idx="1">
                  <c:v>1.0565641235187673</c:v>
                </c:pt>
                <c:pt idx="2">
                  <c:v>1.2295484602304931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Config 2,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Sheet1!$J$2:$J$4</c:f>
              <c:numCache>
                <c:formatCode>General</c:formatCode>
                <c:ptCount val="3"/>
                <c:pt idx="0">
                  <c:v>1.2022965610170484</c:v>
                </c:pt>
                <c:pt idx="1">
                  <c:v>1.2621563247913139</c:v>
                </c:pt>
                <c:pt idx="2">
                  <c:v>1.7700736822218024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Config 3,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Sheet1!$K$2:$K$4</c:f>
              <c:numCache>
                <c:formatCode>General</c:formatCode>
                <c:ptCount val="3"/>
                <c:pt idx="0">
                  <c:v>1.2018278750952018</c:v>
                </c:pt>
                <c:pt idx="1">
                  <c:v>1.2621563247913139</c:v>
                </c:pt>
                <c:pt idx="2">
                  <c:v>1.7831097676176082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Config 4,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Sheet1!$L$2:$L$4</c:f>
              <c:numCache>
                <c:formatCode>General</c:formatCode>
                <c:ptCount val="3"/>
                <c:pt idx="0">
                  <c:v>1.0132989630323979</c:v>
                </c:pt>
                <c:pt idx="1">
                  <c:v>1.0218901406806375</c:v>
                </c:pt>
                <c:pt idx="2">
                  <c:v>1.005101076894011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(4,2)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Sheet1!$M$2:$M$4</c:f>
              <c:numCache>
                <c:formatCode>General</c:formatCode>
                <c:ptCount val="3"/>
                <c:pt idx="0">
                  <c:v>1.256254027769641</c:v>
                </c:pt>
                <c:pt idx="1">
                  <c:v>1.3342478547662133</c:v>
                </c:pt>
                <c:pt idx="2">
                  <c:v>2.0621575665973926</c:v>
                </c:pt>
              </c:numCache>
            </c:numRef>
          </c:val>
        </c:ser>
        <c:ser>
          <c:idx val="12"/>
          <c:order val="12"/>
          <c:tx>
            <c:strRef>
              <c:f>Sheet1!$N$1</c:f>
              <c:strCache>
                <c:ptCount val="1"/>
                <c:pt idx="0">
                  <c:v>(8,1)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Sheet1!$N$2:$N$4</c:f>
              <c:numCache>
                <c:formatCode>General</c:formatCode>
                <c:ptCount val="3"/>
                <c:pt idx="0">
                  <c:v>1.2104985646493645</c:v>
                </c:pt>
                <c:pt idx="1">
                  <c:v>1.2829373650107991</c:v>
                </c:pt>
                <c:pt idx="2">
                  <c:v>1.8501794823351594</c:v>
                </c:pt>
              </c:numCache>
            </c:numRef>
          </c:val>
        </c:ser>
        <c:ser>
          <c:idx val="13"/>
          <c:order val="13"/>
          <c:tx>
            <c:strRef>
              <c:f>Sheet1!$O$1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Sheet1!$O$2:$O$4</c:f>
              <c:numCache>
                <c:formatCode>General</c:formatCode>
                <c:ptCount val="3"/>
                <c:pt idx="0">
                  <c:v>1.2873044700919796</c:v>
                </c:pt>
                <c:pt idx="1">
                  <c:v>1.3734749868659155</c:v>
                </c:pt>
                <c:pt idx="2">
                  <c:v>2.2178348762516533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48588672"/>
        <c:axId val="48590208"/>
      </c:barChart>
      <c:catAx>
        <c:axId val="4858867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48590208"/>
        <c:crosses val="autoZero"/>
        <c:auto val="1"/>
        <c:lblAlgn val="ctr"/>
        <c:lblOffset val="100"/>
        <c:noMultiLvlLbl val="0"/>
      </c:catAx>
      <c:valAx>
        <c:axId val="48590208"/>
        <c:scaling>
          <c:orientation val="minMax"/>
          <c:max val="2.2200000000000002"/>
          <c:min val="0"/>
        </c:scaling>
        <c:delete val="0"/>
        <c:axPos val="l"/>
        <c:majorGridlines/>
        <c:min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4858867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1.0022301778273373</c:v>
                </c:pt>
                <c:pt idx="1">
                  <c:v>1.007730894069047</c:v>
                </c:pt>
                <c:pt idx="2">
                  <c:v>1.0184290570764001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4,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0.99917835553729661</c:v>
                </c:pt>
                <c:pt idx="1">
                  <c:v>0.996046031277663</c:v>
                </c:pt>
                <c:pt idx="2">
                  <c:v>0.99856861692610488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1.0842772463172721</c:v>
                </c:pt>
                <c:pt idx="1">
                  <c:v>1.1150781941575685</c:v>
                </c:pt>
                <c:pt idx="2">
                  <c:v>1.2776883163356592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3,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1.0886789130817536</c:v>
                </c:pt>
                <c:pt idx="1">
                  <c:v>1.1294777220419001</c:v>
                </c:pt>
                <c:pt idx="2">
                  <c:v>1.2961173734120592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4,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1.0110335113563003</c:v>
                </c:pt>
                <c:pt idx="1">
                  <c:v>1.0098554145765712</c:v>
                </c:pt>
                <c:pt idx="2">
                  <c:v>1.0760422258006799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1.1284112917424731</c:v>
                </c:pt>
                <c:pt idx="1">
                  <c:v>1.1686043080554736</c:v>
                </c:pt>
                <c:pt idx="2">
                  <c:v>1.4430130613705492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(8,1)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Sheet1!$I$2:$I$4</c:f>
              <c:numCache>
                <c:formatCode>General</c:formatCode>
                <c:ptCount val="3"/>
                <c:pt idx="0">
                  <c:v>1.0670227126005047</c:v>
                </c:pt>
                <c:pt idx="1">
                  <c:v>1.0828562997934494</c:v>
                </c:pt>
                <c:pt idx="2">
                  <c:v>1.2302737520128824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Config 2,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Sheet1!$J$2:$J$4</c:f>
              <c:numCache>
                <c:formatCode>General</c:formatCode>
                <c:ptCount val="3"/>
                <c:pt idx="0">
                  <c:v>1.221374493808322</c:v>
                </c:pt>
                <c:pt idx="1">
                  <c:v>1.3114192977279433</c:v>
                </c:pt>
                <c:pt idx="2">
                  <c:v>1.6695294328144568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Config 3,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Sheet1!$K$2:$K$4</c:f>
              <c:numCache>
                <c:formatCode>General</c:formatCode>
                <c:ptCount val="3"/>
                <c:pt idx="0">
                  <c:v>1.2176184048359644</c:v>
                </c:pt>
                <c:pt idx="1">
                  <c:v>1.3078194157568606</c:v>
                </c:pt>
                <c:pt idx="2">
                  <c:v>1.6485954553587403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Config 4,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Sheet1!$L$2:$L$4</c:f>
              <c:numCache>
                <c:formatCode>General</c:formatCode>
                <c:ptCount val="3"/>
                <c:pt idx="0">
                  <c:v>1.017782733728505</c:v>
                </c:pt>
                <c:pt idx="1">
                  <c:v>1.0308055473591029</c:v>
                </c:pt>
                <c:pt idx="2">
                  <c:v>1.0831991411701556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(4,2)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Sheet1!$M$2:$M$4</c:f>
              <c:numCache>
                <c:formatCode>General</c:formatCode>
                <c:ptCount val="3"/>
                <c:pt idx="0">
                  <c:v>1.2748987616644167</c:v>
                </c:pt>
                <c:pt idx="1">
                  <c:v>1.3724402478607258</c:v>
                </c:pt>
                <c:pt idx="2">
                  <c:v>1.8933619609948111</c:v>
                </c:pt>
              </c:numCache>
            </c:numRef>
          </c:val>
        </c:ser>
        <c:ser>
          <c:idx val="12"/>
          <c:order val="12"/>
          <c:tx>
            <c:strRef>
              <c:f>Sheet1!$N$1</c:f>
              <c:strCache>
                <c:ptCount val="1"/>
                <c:pt idx="0">
                  <c:v>(8,1)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Sheet1!$N$2:$N$4</c:f>
              <c:numCache>
                <c:formatCode>General</c:formatCode>
                <c:ptCount val="3"/>
                <c:pt idx="0">
                  <c:v>1.2281237161805267</c:v>
                </c:pt>
                <c:pt idx="1">
                  <c:v>1.3114192977279433</c:v>
                </c:pt>
                <c:pt idx="2">
                  <c:v>1.7241009125067093</c:v>
                </c:pt>
              </c:numCache>
            </c:numRef>
          </c:val>
        </c:ser>
        <c:ser>
          <c:idx val="13"/>
          <c:order val="13"/>
          <c:tx>
            <c:strRef>
              <c:f>Sheet1!$O$1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Sheet1!$O$2:$O$4</c:f>
              <c:numCache>
                <c:formatCode>General</c:formatCode>
                <c:ptCount val="3"/>
                <c:pt idx="0">
                  <c:v>1.3042432067609599</c:v>
                </c:pt>
                <c:pt idx="1">
                  <c:v>1.4135143110061965</c:v>
                </c:pt>
                <c:pt idx="2">
                  <c:v>2.0273752012882444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51463680"/>
        <c:axId val="51465216"/>
      </c:barChart>
      <c:catAx>
        <c:axId val="5146368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51465216"/>
        <c:crosses val="autoZero"/>
        <c:auto val="1"/>
        <c:lblAlgn val="ctr"/>
        <c:lblOffset val="100"/>
        <c:noMultiLvlLbl val="0"/>
      </c:catAx>
      <c:valAx>
        <c:axId val="51465216"/>
        <c:scaling>
          <c:orientation val="minMax"/>
          <c:max val="2.2200000000000002"/>
          <c:min val="0"/>
        </c:scaling>
        <c:delete val="0"/>
        <c:axPos val="l"/>
        <c:majorGridlines/>
        <c:min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5146368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0.99805363321799323</c:v>
                </c:pt>
                <c:pt idx="1">
                  <c:v>0.9997889961491796</c:v>
                </c:pt>
                <c:pt idx="2">
                  <c:v>1.0026700393479484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4,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0.99194420415224926</c:v>
                </c:pt>
                <c:pt idx="1">
                  <c:v>0.98602099488315664</c:v>
                </c:pt>
                <c:pt idx="2">
                  <c:v>1.0078695896571108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1.0501730103806228</c:v>
                </c:pt>
                <c:pt idx="1">
                  <c:v>1.0550192541013874</c:v>
                </c:pt>
                <c:pt idx="2">
                  <c:v>1.1925238898257449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3,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1.0511461937716264</c:v>
                </c:pt>
                <c:pt idx="1">
                  <c:v>1.0576568022366408</c:v>
                </c:pt>
                <c:pt idx="2">
                  <c:v>1.1769252388982574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4,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1.0154628027681663</c:v>
                </c:pt>
                <c:pt idx="1">
                  <c:v>1.0242654428443319</c:v>
                </c:pt>
                <c:pt idx="2">
                  <c:v>1.0411748173130972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1.0731509515570936</c:v>
                </c:pt>
                <c:pt idx="1">
                  <c:v>1.0820804979690879</c:v>
                </c:pt>
                <c:pt idx="2">
                  <c:v>1.2775435637998875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(8,1)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Sheet1!$I$2:$I$4</c:f>
              <c:numCache>
                <c:formatCode>General</c:formatCode>
                <c:ptCount val="3"/>
                <c:pt idx="0">
                  <c:v>1.0383326124567474</c:v>
                </c:pt>
                <c:pt idx="1">
                  <c:v>1.0394049691406868</c:v>
                </c:pt>
                <c:pt idx="2">
                  <c:v>1.1519111860595839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Config 2,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Sheet1!$J$2:$J$4</c:f>
              <c:numCache>
                <c:formatCode>General</c:formatCode>
                <c:ptCount val="3"/>
                <c:pt idx="0">
                  <c:v>1.1511137543252596</c:v>
                </c:pt>
                <c:pt idx="1">
                  <c:v>1.1954950677849872</c:v>
                </c:pt>
                <c:pt idx="2">
                  <c:v>1.4714727374929737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Config 3,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Sheet1!$K$2:$K$4</c:f>
              <c:numCache>
                <c:formatCode>General</c:formatCode>
                <c:ptCount val="3"/>
                <c:pt idx="0">
                  <c:v>1.1479779411764708</c:v>
                </c:pt>
                <c:pt idx="1">
                  <c:v>1.1921190061718625</c:v>
                </c:pt>
                <c:pt idx="2">
                  <c:v>1.4525014052838674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Config 4,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Sheet1!$L$2:$L$4</c:f>
              <c:numCache>
                <c:formatCode>General</c:formatCode>
                <c:ptCount val="3"/>
                <c:pt idx="0">
                  <c:v>1.0123810553633219</c:v>
                </c:pt>
                <c:pt idx="1">
                  <c:v>1.0193596033127605</c:v>
                </c:pt>
                <c:pt idx="2">
                  <c:v>1.052698145025295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(4,2)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Sheet1!$M$2:$M$4</c:f>
              <c:numCache>
                <c:formatCode>General</c:formatCode>
                <c:ptCount val="3"/>
                <c:pt idx="0">
                  <c:v>1.1912846020761245</c:v>
                </c:pt>
                <c:pt idx="1">
                  <c:v>1.2560004220077015</c:v>
                </c:pt>
                <c:pt idx="2">
                  <c:v>1.5788364249578415</c:v>
                </c:pt>
              </c:numCache>
            </c:numRef>
          </c:val>
        </c:ser>
        <c:ser>
          <c:idx val="12"/>
          <c:order val="12"/>
          <c:tx>
            <c:strRef>
              <c:f>Sheet1!$N$1</c:f>
              <c:strCache>
                <c:ptCount val="1"/>
                <c:pt idx="0">
                  <c:v>(8,1)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Sheet1!$N$2:$N$4</c:f>
              <c:numCache>
                <c:formatCode>General</c:formatCode>
                <c:ptCount val="3"/>
                <c:pt idx="0">
                  <c:v>1.1620891003460208</c:v>
                </c:pt>
                <c:pt idx="1">
                  <c:v>1.2267763886690932</c:v>
                </c:pt>
                <c:pt idx="2">
                  <c:v>1.454328274311411</c:v>
                </c:pt>
              </c:numCache>
            </c:numRef>
          </c:val>
        </c:ser>
        <c:ser>
          <c:idx val="13"/>
          <c:order val="13"/>
          <c:tx>
            <c:strRef>
              <c:f>Sheet1!$O$1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Sheet1!$O$2:$O$4</c:f>
              <c:numCache>
                <c:formatCode>General</c:formatCode>
                <c:ptCount val="3"/>
                <c:pt idx="0">
                  <c:v>1.2232374567474049</c:v>
                </c:pt>
                <c:pt idx="1">
                  <c:v>1.2865959803766418</c:v>
                </c:pt>
                <c:pt idx="2">
                  <c:v>1.7301854974704891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49661056"/>
        <c:axId val="49662592"/>
      </c:barChart>
      <c:catAx>
        <c:axId val="4966105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49662592"/>
        <c:crosses val="autoZero"/>
        <c:auto val="1"/>
        <c:lblAlgn val="ctr"/>
        <c:lblOffset val="100"/>
        <c:noMultiLvlLbl val="0"/>
      </c:catAx>
      <c:valAx>
        <c:axId val="49662592"/>
        <c:scaling>
          <c:orientation val="minMax"/>
          <c:max val="1.8"/>
        </c:scaling>
        <c:delete val="0"/>
        <c:axPos val="l"/>
        <c:majorGridlines/>
        <c:min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4966105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Config 2,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Config 3,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0.99457694940241148</c:v>
                </c:pt>
                <c:pt idx="1">
                  <c:v>0.99939400060599937</c:v>
                </c:pt>
                <c:pt idx="2">
                  <c:v>1.0052706003342333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Config 4, Class A (implicit)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0.99141789080187437</c:v>
                </c:pt>
                <c:pt idx="1">
                  <c:v>0.98979901020098993</c:v>
                </c:pt>
                <c:pt idx="2">
                  <c:v>1.0091271371641599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Config 2,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1.0527562786289686</c:v>
                </c:pt>
                <c:pt idx="1">
                  <c:v>1.0623674376325623</c:v>
                </c:pt>
                <c:pt idx="2">
                  <c:v>1.1376783648283841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Config 3,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1.0560732901595324</c:v>
                </c:pt>
                <c:pt idx="1">
                  <c:v>1.0631754368245632</c:v>
                </c:pt>
                <c:pt idx="2">
                  <c:v>1.1315079059005013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Config 4,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1.0040541252040227</c:v>
                </c:pt>
                <c:pt idx="1">
                  <c:v>1</c:v>
                </c:pt>
                <c:pt idx="2">
                  <c:v>0.96477696362000254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(4,2)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1.0788711630600749</c:v>
                </c:pt>
                <c:pt idx="1">
                  <c:v>1.0860014139985861</c:v>
                </c:pt>
                <c:pt idx="2">
                  <c:v>1.2135235891502762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(8,1) beam group, common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Sheet1!$I$2:$I$4</c:f>
              <c:numCache>
                <c:formatCode>General</c:formatCode>
                <c:ptCount val="3"/>
                <c:pt idx="0">
                  <c:v>1.036592428789554</c:v>
                </c:pt>
                <c:pt idx="1">
                  <c:v>1.035905464094536</c:v>
                </c:pt>
                <c:pt idx="2">
                  <c:v>1.1036122894973648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Config 2,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Sheet1!$J$2:$J$4</c:f>
              <c:numCache>
                <c:formatCode>General</c:formatCode>
                <c:ptCount val="3"/>
                <c:pt idx="0">
                  <c:v>1.1474227346917285</c:v>
                </c:pt>
                <c:pt idx="1">
                  <c:v>1.1766488233511767</c:v>
                </c:pt>
                <c:pt idx="2">
                  <c:v>1.4228049877876334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Config 3,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Sheet1!$K$2:$K$4</c:f>
              <c:numCache>
                <c:formatCode>General</c:formatCode>
                <c:ptCount val="3"/>
                <c:pt idx="0">
                  <c:v>1.1428947506976255</c:v>
                </c:pt>
                <c:pt idx="1">
                  <c:v>1.1709928290071709</c:v>
                </c:pt>
                <c:pt idx="2">
                  <c:v>1.3965805373441318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Config 4,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Sheet1!$L$2:$L$4</c:f>
              <c:numCache>
                <c:formatCode>General</c:formatCode>
                <c:ptCount val="3"/>
                <c:pt idx="0">
                  <c:v>1.008108250408045</c:v>
                </c:pt>
                <c:pt idx="1">
                  <c:v>1.0108069891930107</c:v>
                </c:pt>
                <c:pt idx="2">
                  <c:v>1.0187684792389766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(4,2)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Sheet1!$M$2:$M$4</c:f>
              <c:numCache>
                <c:formatCode>General</c:formatCode>
                <c:ptCount val="3"/>
                <c:pt idx="0">
                  <c:v>1.1820144263676091</c:v>
                </c:pt>
                <c:pt idx="1">
                  <c:v>1.2242197757802242</c:v>
                </c:pt>
                <c:pt idx="2">
                  <c:v>1.4773107083172645</c:v>
                </c:pt>
              </c:numCache>
            </c:numRef>
          </c:val>
        </c:ser>
        <c:ser>
          <c:idx val="12"/>
          <c:order val="12"/>
          <c:tx>
            <c:strRef>
              <c:f>Sheet1!$N$1</c:f>
              <c:strCache>
                <c:ptCount val="1"/>
                <c:pt idx="0">
                  <c:v>(8,1) beam group, diff co-ph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Sheet1!$N$2:$N$4</c:f>
              <c:numCache>
                <c:formatCode>General</c:formatCode>
                <c:ptCount val="3"/>
                <c:pt idx="0">
                  <c:v>1.1553203811930712</c:v>
                </c:pt>
                <c:pt idx="1">
                  <c:v>1.1952833047166953</c:v>
                </c:pt>
                <c:pt idx="2">
                  <c:v>1.3557012469469083</c:v>
                </c:pt>
              </c:numCache>
            </c:numRef>
          </c:val>
        </c:ser>
        <c:ser>
          <c:idx val="13"/>
          <c:order val="13"/>
          <c:tx>
            <c:strRef>
              <c:f>Sheet1!$O$1</c:f>
              <c:strCache>
                <c:ptCount val="1"/>
                <c:pt idx="0">
                  <c:v>Ideal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Sheet1!$O$2:$O$4</c:f>
              <c:numCache>
                <c:formatCode>General</c:formatCode>
                <c:ptCount val="3"/>
                <c:pt idx="0">
                  <c:v>1.2193966198072976</c:v>
                </c:pt>
                <c:pt idx="1">
                  <c:v>1.2704777295222707</c:v>
                </c:pt>
                <c:pt idx="2">
                  <c:v>1.6804216480267387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51991296"/>
        <c:axId val="51992832"/>
      </c:barChart>
      <c:catAx>
        <c:axId val="5199129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51992832"/>
        <c:crosses val="autoZero"/>
        <c:auto val="1"/>
        <c:lblAlgn val="ctr"/>
        <c:lblOffset val="100"/>
        <c:noMultiLvlLbl val="0"/>
      </c:catAx>
      <c:valAx>
        <c:axId val="51992832"/>
        <c:scaling>
          <c:orientation val="minMax"/>
          <c:max val="1.8"/>
        </c:scaling>
        <c:delete val="0"/>
        <c:axPos val="l"/>
        <c:majorGridlines/>
        <c:min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en-US"/>
          </a:p>
        </c:txPr>
        <c:crossAx val="5199129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E537-10F0-450E-97CF-CF8B7C51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10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238</cp:revision>
  <cp:lastPrinted>2113-01-01T00:00:00Z</cp:lastPrinted>
  <dcterms:created xsi:type="dcterms:W3CDTF">2016-04-01T21:11:00Z</dcterms:created>
  <dcterms:modified xsi:type="dcterms:W3CDTF">2016-05-13T21:36:00Z</dcterms:modified>
</cp:coreProperties>
</file>